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EF9" w:rsidRPr="008E2EF9" w:rsidRDefault="008E2EF9" w:rsidP="008E2E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8E2EF9" w:rsidRPr="008E2EF9" w:rsidRDefault="008E2EF9" w:rsidP="008E2EF9">
      <w:pPr>
        <w:autoSpaceDE w:val="0"/>
        <w:autoSpaceDN w:val="0"/>
        <w:adjustRightInd w:val="0"/>
        <w:spacing w:after="0" w:line="240" w:lineRule="auto"/>
        <w:jc w:val="both"/>
        <w:rPr>
          <w:rFonts w:eastAsiaTheme="minorHAnsi" w:cstheme="minorHAnsi"/>
          <w:b/>
          <w:bCs/>
          <w:color w:val="000000"/>
          <w:sz w:val="24"/>
          <w:szCs w:val="24"/>
          <w:lang w:eastAsia="en-US"/>
        </w:rPr>
      </w:pP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r w:rsidRPr="008E2EF9">
        <w:rPr>
          <w:rFonts w:eastAsiaTheme="minorHAnsi" w:cstheme="minorHAnsi"/>
          <w:b/>
          <w:bCs/>
          <w:color w:val="000000"/>
          <w:sz w:val="24"/>
          <w:szCs w:val="24"/>
          <w:lang w:eastAsia="en-US"/>
        </w:rPr>
        <w:t>CONVENZIONE PER LA GESTIONE DEL SERVIZIO DI CASSA</w:t>
      </w:r>
    </w:p>
    <w:p w:rsidR="008E2EF9" w:rsidRPr="008E2EF9" w:rsidRDefault="008E2EF9" w:rsidP="008E2EF9">
      <w:pPr>
        <w:autoSpaceDE w:val="0"/>
        <w:autoSpaceDN w:val="0"/>
        <w:adjustRightInd w:val="0"/>
        <w:spacing w:after="0" w:line="240" w:lineRule="auto"/>
        <w:jc w:val="center"/>
        <w:rPr>
          <w:rFonts w:eastAsiaTheme="minorHAnsi" w:cstheme="minorHAnsi"/>
          <w:b/>
          <w:bCs/>
          <w:color w:val="000000"/>
          <w:sz w:val="24"/>
          <w:szCs w:val="24"/>
          <w:lang w:eastAsia="en-US"/>
        </w:rPr>
      </w:pPr>
      <w:r w:rsidRPr="008E2EF9">
        <w:rPr>
          <w:rFonts w:eastAsiaTheme="minorHAnsi" w:cstheme="minorHAnsi"/>
          <w:b/>
          <w:bCs/>
          <w:color w:val="000000"/>
          <w:sz w:val="24"/>
          <w:szCs w:val="24"/>
          <w:lang w:eastAsia="en-US"/>
        </w:rPr>
        <w:t>DELLE ISTITUZIONI SCOLASTICHE STATALI</w:t>
      </w: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r w:rsidRPr="008E2EF9">
        <w:rPr>
          <w:rFonts w:eastAsiaTheme="minorHAnsi" w:cstheme="minorHAnsi"/>
          <w:color w:val="000000"/>
          <w:sz w:val="24"/>
          <w:szCs w:val="24"/>
          <w:lang w:eastAsia="en-US"/>
        </w:rPr>
        <w:t>TRA</w:t>
      </w: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p>
    <w:p w:rsidR="008E2EF9" w:rsidRPr="008E2EF9" w:rsidRDefault="008E2EF9" w:rsidP="008E2EF9">
      <w:pPr>
        <w:autoSpaceDE w:val="0"/>
        <w:autoSpaceDN w:val="0"/>
        <w:adjustRightInd w:val="0"/>
        <w:spacing w:after="0" w:line="240" w:lineRule="auto"/>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L’Istituto scolastico</w:t>
      </w:r>
      <w:proofErr w:type="gramStart"/>
      <w:r w:rsidR="00BF66FA">
        <w:rPr>
          <w:rFonts w:eastAsiaTheme="minorHAnsi" w:cstheme="minorHAnsi"/>
          <w:color w:val="000000"/>
          <w:sz w:val="24"/>
          <w:szCs w:val="24"/>
          <w:lang w:eastAsia="en-US"/>
        </w:rPr>
        <w:t xml:space="preserve"> </w:t>
      </w:r>
      <w:bookmarkStart w:id="0" w:name="_GoBack"/>
      <w:bookmarkEnd w:id="0"/>
      <w:r w:rsidRPr="008E2EF9">
        <w:rPr>
          <w:rFonts w:eastAsiaTheme="minorHAnsi" w:cstheme="minorHAnsi"/>
          <w:color w:val="000000"/>
          <w:sz w:val="24"/>
          <w:szCs w:val="24"/>
          <w:lang w:eastAsia="en-US"/>
        </w:rPr>
        <w:t>.…</w:t>
      </w:r>
      <w:proofErr w:type="gramEnd"/>
      <w:r w:rsidRPr="008E2EF9">
        <w:rPr>
          <w:rFonts w:eastAsiaTheme="minorHAnsi" w:cstheme="minorHAnsi"/>
          <w:color w:val="000000"/>
          <w:sz w:val="24"/>
          <w:szCs w:val="24"/>
          <w:lang w:eastAsia="en-US"/>
        </w:rPr>
        <w:t xml:space="preserve">……………………………………..…(di seguito denominato “Istituto”)  con sede in.…………………………via/piazza…………….……………………………….……. C.F. n…………………………………………… </w:t>
      </w:r>
    </w:p>
    <w:p w:rsidR="008E2EF9" w:rsidRPr="008E2EF9" w:rsidRDefault="008E2EF9" w:rsidP="008E2EF9">
      <w:pPr>
        <w:autoSpaceDE w:val="0"/>
        <w:autoSpaceDN w:val="0"/>
        <w:adjustRightInd w:val="0"/>
        <w:spacing w:after="0" w:line="240" w:lineRule="auto"/>
        <w:jc w:val="both"/>
        <w:rPr>
          <w:rFonts w:eastAsiaTheme="minorHAnsi" w:cstheme="minorHAnsi"/>
          <w:color w:val="000000"/>
          <w:sz w:val="24"/>
          <w:szCs w:val="24"/>
          <w:lang w:eastAsia="en-US"/>
        </w:rPr>
      </w:pPr>
      <w:proofErr w:type="gramStart"/>
      <w:r w:rsidRPr="008E2EF9">
        <w:rPr>
          <w:rFonts w:eastAsiaTheme="minorHAnsi" w:cstheme="minorHAnsi"/>
          <w:color w:val="000000"/>
          <w:sz w:val="24"/>
          <w:szCs w:val="24"/>
          <w:lang w:eastAsia="en-US"/>
        </w:rPr>
        <w:t>rappresentato</w:t>
      </w:r>
      <w:proofErr w:type="gramEnd"/>
      <w:r w:rsidRPr="008E2EF9">
        <w:rPr>
          <w:rFonts w:eastAsiaTheme="minorHAnsi" w:cstheme="minorHAnsi"/>
          <w:color w:val="000000"/>
          <w:sz w:val="24"/>
          <w:szCs w:val="24"/>
          <w:lang w:eastAsia="en-US"/>
        </w:rPr>
        <w:t xml:space="preserve"> da ………………………………………………………………… nata/o a……………………………..il.………………………nella sua qualità di Dirigente  scolastico dell’Istituto </w:t>
      </w:r>
    </w:p>
    <w:p w:rsidR="008E2EF9" w:rsidRPr="008E2EF9" w:rsidRDefault="008E2EF9" w:rsidP="008E2EF9">
      <w:pPr>
        <w:autoSpaceDE w:val="0"/>
        <w:autoSpaceDN w:val="0"/>
        <w:adjustRightInd w:val="0"/>
        <w:spacing w:after="0" w:line="240" w:lineRule="auto"/>
        <w:jc w:val="both"/>
        <w:rPr>
          <w:rFonts w:eastAsiaTheme="minorHAnsi" w:cstheme="minorHAnsi"/>
          <w:color w:val="000000"/>
          <w:sz w:val="24"/>
          <w:szCs w:val="24"/>
          <w:lang w:eastAsia="en-US"/>
        </w:rPr>
      </w:pP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r w:rsidRPr="008E2EF9">
        <w:rPr>
          <w:rFonts w:eastAsiaTheme="minorHAnsi" w:cstheme="minorHAnsi"/>
          <w:color w:val="000000"/>
          <w:sz w:val="24"/>
          <w:szCs w:val="24"/>
          <w:lang w:eastAsia="en-US"/>
        </w:rPr>
        <w:t>E</w:t>
      </w: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p>
    <w:p w:rsidR="008E2EF9" w:rsidRPr="008E2EF9" w:rsidRDefault="008E2EF9" w:rsidP="008E2EF9">
      <w:pPr>
        <w:autoSpaceDE w:val="0"/>
        <w:autoSpaceDN w:val="0"/>
        <w:adjustRightInd w:val="0"/>
        <w:spacing w:after="0" w:line="240" w:lineRule="auto"/>
        <w:jc w:val="both"/>
        <w:rPr>
          <w:rFonts w:eastAsiaTheme="minorHAnsi" w:cstheme="minorHAnsi"/>
          <w:color w:val="000000"/>
          <w:sz w:val="24"/>
          <w:szCs w:val="24"/>
          <w:lang w:eastAsia="en-US"/>
        </w:rPr>
      </w:pPr>
      <w:proofErr w:type="gramStart"/>
      <w:r w:rsidRPr="008E2EF9">
        <w:rPr>
          <w:rFonts w:eastAsiaTheme="minorHAnsi" w:cstheme="minorHAnsi"/>
          <w:color w:val="000000"/>
          <w:sz w:val="24"/>
          <w:szCs w:val="24"/>
          <w:lang w:eastAsia="en-US"/>
        </w:rPr>
        <w:t>..…</w:t>
      </w:r>
      <w:proofErr w:type="gramEnd"/>
      <w:r w:rsidRPr="008E2EF9">
        <w:rPr>
          <w:rFonts w:eastAsiaTheme="minorHAnsi" w:cstheme="minorHAnsi"/>
          <w:color w:val="000000"/>
          <w:sz w:val="24"/>
          <w:szCs w:val="24"/>
          <w:lang w:eastAsia="en-US"/>
        </w:rPr>
        <w:t xml:space="preserve">…………………………………………………….....…………………(di seguito denominato “Gestore”) </w:t>
      </w:r>
    </w:p>
    <w:p w:rsidR="008E2EF9" w:rsidRPr="008E2EF9" w:rsidRDefault="008E2EF9" w:rsidP="008E2EF9">
      <w:pPr>
        <w:autoSpaceDE w:val="0"/>
        <w:autoSpaceDN w:val="0"/>
        <w:adjustRightInd w:val="0"/>
        <w:spacing w:after="0" w:line="240" w:lineRule="auto"/>
        <w:jc w:val="both"/>
        <w:rPr>
          <w:rFonts w:eastAsiaTheme="minorHAnsi" w:cstheme="minorHAnsi"/>
          <w:color w:val="000000"/>
          <w:sz w:val="24"/>
          <w:szCs w:val="24"/>
          <w:lang w:eastAsia="en-US"/>
        </w:rPr>
      </w:pPr>
      <w:proofErr w:type="gramStart"/>
      <w:r w:rsidRPr="008E2EF9">
        <w:rPr>
          <w:rFonts w:eastAsiaTheme="minorHAnsi" w:cstheme="minorHAnsi"/>
          <w:color w:val="000000"/>
          <w:sz w:val="24"/>
          <w:szCs w:val="24"/>
          <w:lang w:eastAsia="en-US"/>
        </w:rPr>
        <w:t>con</w:t>
      </w:r>
      <w:proofErr w:type="gramEnd"/>
      <w:r w:rsidRPr="008E2EF9">
        <w:rPr>
          <w:rFonts w:eastAsiaTheme="minorHAnsi" w:cstheme="minorHAnsi"/>
          <w:color w:val="000000"/>
          <w:sz w:val="24"/>
          <w:szCs w:val="24"/>
          <w:lang w:eastAsia="en-US"/>
        </w:rPr>
        <w:t xml:space="preserve"> sede in.………………………….via/piazza……….…………………………………………. </w:t>
      </w:r>
    </w:p>
    <w:p w:rsidR="008E2EF9" w:rsidRPr="008E2EF9" w:rsidRDefault="008E2EF9" w:rsidP="008E2EF9">
      <w:pPr>
        <w:autoSpaceDE w:val="0"/>
        <w:autoSpaceDN w:val="0"/>
        <w:adjustRightInd w:val="0"/>
        <w:spacing w:after="0" w:line="240" w:lineRule="auto"/>
        <w:rPr>
          <w:rFonts w:eastAsiaTheme="minorHAnsi" w:cstheme="minorHAnsi"/>
          <w:color w:val="000000"/>
          <w:sz w:val="24"/>
          <w:szCs w:val="24"/>
          <w:lang w:eastAsia="en-US"/>
        </w:rPr>
      </w:pPr>
      <w:r w:rsidRPr="008E2EF9">
        <w:rPr>
          <w:rFonts w:eastAsiaTheme="minorHAnsi" w:cstheme="minorHAnsi"/>
          <w:color w:val="000000"/>
          <w:sz w:val="24"/>
          <w:szCs w:val="24"/>
          <w:lang w:eastAsia="en-US"/>
        </w:rPr>
        <w:t>C.F. n. …………………………………………… rappresentata/o da</w:t>
      </w:r>
      <w:proofErr w:type="gramStart"/>
      <w:r w:rsidRPr="008E2EF9">
        <w:rPr>
          <w:rFonts w:eastAsiaTheme="minorHAnsi" w:cstheme="minorHAnsi"/>
          <w:color w:val="000000"/>
          <w:sz w:val="24"/>
          <w:szCs w:val="24"/>
          <w:lang w:eastAsia="en-US"/>
        </w:rPr>
        <w:t xml:space="preserve"> .…</w:t>
      </w:r>
      <w:proofErr w:type="gramEnd"/>
      <w:r w:rsidRPr="008E2EF9">
        <w:rPr>
          <w:rFonts w:eastAsiaTheme="minorHAnsi" w:cstheme="minorHAnsi"/>
          <w:color w:val="000000"/>
          <w:sz w:val="24"/>
          <w:szCs w:val="24"/>
          <w:lang w:eastAsia="en-US"/>
        </w:rPr>
        <w:t xml:space="preserve">………………………………………………………… </w:t>
      </w:r>
    </w:p>
    <w:p w:rsidR="008E2EF9" w:rsidRPr="008E2EF9" w:rsidRDefault="008E2EF9" w:rsidP="008E2EF9">
      <w:pPr>
        <w:autoSpaceDE w:val="0"/>
        <w:autoSpaceDN w:val="0"/>
        <w:adjustRightInd w:val="0"/>
        <w:spacing w:after="0" w:line="240" w:lineRule="auto"/>
        <w:jc w:val="both"/>
        <w:rPr>
          <w:rFonts w:eastAsiaTheme="minorHAnsi" w:cstheme="minorHAnsi"/>
          <w:color w:val="000000"/>
          <w:sz w:val="24"/>
          <w:szCs w:val="24"/>
          <w:lang w:eastAsia="en-US"/>
        </w:rPr>
      </w:pPr>
      <w:proofErr w:type="gramStart"/>
      <w:r w:rsidRPr="008E2EF9">
        <w:rPr>
          <w:rFonts w:eastAsiaTheme="minorHAnsi" w:cstheme="minorHAnsi"/>
          <w:color w:val="000000"/>
          <w:sz w:val="24"/>
          <w:szCs w:val="24"/>
          <w:lang w:eastAsia="en-US"/>
        </w:rPr>
        <w:t>nata</w:t>
      </w:r>
      <w:proofErr w:type="gramEnd"/>
      <w:r w:rsidRPr="008E2EF9">
        <w:rPr>
          <w:rFonts w:eastAsiaTheme="minorHAnsi" w:cstheme="minorHAnsi"/>
          <w:color w:val="000000"/>
          <w:sz w:val="24"/>
          <w:szCs w:val="24"/>
          <w:lang w:eastAsia="en-US"/>
        </w:rPr>
        <w:t xml:space="preserve">/o a...…………………………… </w:t>
      </w:r>
      <w:proofErr w:type="gramStart"/>
      <w:r w:rsidRPr="008E2EF9">
        <w:rPr>
          <w:rFonts w:eastAsiaTheme="minorHAnsi" w:cstheme="minorHAnsi"/>
          <w:color w:val="000000"/>
          <w:sz w:val="24"/>
          <w:szCs w:val="24"/>
          <w:lang w:eastAsia="en-US"/>
        </w:rPr>
        <w:t>il</w:t>
      </w:r>
      <w:proofErr w:type="gramEnd"/>
      <w:r w:rsidRPr="008E2EF9">
        <w:rPr>
          <w:rFonts w:eastAsiaTheme="minorHAnsi" w:cstheme="minorHAnsi"/>
          <w:color w:val="000000"/>
          <w:sz w:val="24"/>
          <w:szCs w:val="24"/>
          <w:lang w:eastAsia="en-US"/>
        </w:rPr>
        <w:t xml:space="preserve">……………………..… </w:t>
      </w:r>
      <w:proofErr w:type="gramStart"/>
      <w:r w:rsidRPr="008E2EF9">
        <w:rPr>
          <w:rFonts w:eastAsiaTheme="minorHAnsi" w:cstheme="minorHAnsi"/>
          <w:color w:val="000000"/>
          <w:sz w:val="24"/>
          <w:szCs w:val="24"/>
          <w:lang w:eastAsia="en-US"/>
        </w:rPr>
        <w:t>nella</w:t>
      </w:r>
      <w:proofErr w:type="gramEnd"/>
      <w:r w:rsidRPr="008E2EF9">
        <w:rPr>
          <w:rFonts w:eastAsiaTheme="minorHAnsi" w:cstheme="minorHAnsi"/>
          <w:color w:val="000000"/>
          <w:sz w:val="24"/>
          <w:szCs w:val="24"/>
          <w:lang w:eastAsia="en-US"/>
        </w:rPr>
        <w:t xml:space="preserve"> sua qualità di.……………... …………………………………….…… </w:t>
      </w:r>
    </w:p>
    <w:p w:rsidR="008E2EF9" w:rsidRPr="008E2EF9" w:rsidRDefault="008E2EF9" w:rsidP="008E2EF9">
      <w:pPr>
        <w:autoSpaceDE w:val="0"/>
        <w:autoSpaceDN w:val="0"/>
        <w:adjustRightInd w:val="0"/>
        <w:spacing w:after="0" w:line="240" w:lineRule="auto"/>
        <w:jc w:val="both"/>
        <w:rPr>
          <w:rFonts w:eastAsiaTheme="minorHAnsi" w:cstheme="minorHAnsi"/>
          <w:color w:val="000000"/>
          <w:sz w:val="24"/>
          <w:szCs w:val="24"/>
          <w:lang w:eastAsia="en-US"/>
        </w:rPr>
      </w:pP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r w:rsidRPr="008E2EF9">
        <w:rPr>
          <w:rFonts w:eastAsiaTheme="minorHAnsi" w:cstheme="minorHAnsi"/>
          <w:i/>
          <w:iCs/>
          <w:color w:val="000000"/>
          <w:sz w:val="24"/>
          <w:szCs w:val="24"/>
          <w:lang w:eastAsia="en-US"/>
        </w:rPr>
        <w:t>(</w:t>
      </w:r>
      <w:proofErr w:type="gramStart"/>
      <w:r w:rsidRPr="008E2EF9">
        <w:rPr>
          <w:rFonts w:eastAsiaTheme="minorHAnsi" w:cstheme="minorHAnsi"/>
          <w:i/>
          <w:iCs/>
          <w:color w:val="000000"/>
          <w:sz w:val="24"/>
          <w:szCs w:val="24"/>
          <w:lang w:eastAsia="en-US"/>
        </w:rPr>
        <w:t>di</w:t>
      </w:r>
      <w:proofErr w:type="gramEnd"/>
      <w:r w:rsidRPr="008E2EF9">
        <w:rPr>
          <w:rFonts w:eastAsiaTheme="minorHAnsi" w:cstheme="minorHAnsi"/>
          <w:i/>
          <w:iCs/>
          <w:color w:val="000000"/>
          <w:sz w:val="24"/>
          <w:szCs w:val="24"/>
          <w:lang w:eastAsia="en-US"/>
        </w:rPr>
        <w:t xml:space="preserve"> seguito Istituto e Gestore, citati unitamente, sono anche denominati “Parti”)</w:t>
      </w:r>
    </w:p>
    <w:p w:rsidR="008E2EF9" w:rsidRPr="008E2EF9" w:rsidRDefault="008E2EF9" w:rsidP="008E2EF9">
      <w:pPr>
        <w:autoSpaceDE w:val="0"/>
        <w:autoSpaceDN w:val="0"/>
        <w:adjustRightInd w:val="0"/>
        <w:spacing w:after="0" w:line="240" w:lineRule="auto"/>
        <w:jc w:val="both"/>
        <w:rPr>
          <w:rFonts w:eastAsiaTheme="minorHAnsi" w:cstheme="minorHAnsi"/>
          <w:b/>
          <w:bCs/>
          <w:color w:val="000000"/>
          <w:sz w:val="24"/>
          <w:szCs w:val="24"/>
          <w:lang w:eastAsia="en-US"/>
        </w:rPr>
      </w:pP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r w:rsidRPr="008E2EF9">
        <w:rPr>
          <w:rFonts w:eastAsiaTheme="minorHAnsi" w:cstheme="minorHAnsi"/>
          <w:b/>
          <w:bCs/>
          <w:color w:val="000000"/>
          <w:sz w:val="24"/>
          <w:szCs w:val="24"/>
          <w:lang w:eastAsia="en-US"/>
        </w:rPr>
        <w:t>Premesso che</w:t>
      </w:r>
    </w:p>
    <w:p w:rsidR="008E2EF9" w:rsidRPr="008E2EF9" w:rsidRDefault="008E2EF9" w:rsidP="008E2EF9">
      <w:pPr>
        <w:autoSpaceDE w:val="0"/>
        <w:autoSpaceDN w:val="0"/>
        <w:adjustRightInd w:val="0"/>
        <w:spacing w:after="0" w:line="240" w:lineRule="auto"/>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l’Istituto ai sensi del D.L. 95/2012 convertito nella Legge 135/2012 è incluso nella tabella A annessa alla legge 720/1984 ed è pertanto sottoposto a regime di Tesoreria Unica di cui alla medesima legge e ss. mm. </w:t>
      </w:r>
      <w:proofErr w:type="gramStart"/>
      <w:r w:rsidRPr="008E2EF9">
        <w:rPr>
          <w:rFonts w:eastAsiaTheme="minorHAnsi" w:cstheme="minorHAnsi"/>
          <w:color w:val="000000"/>
          <w:sz w:val="24"/>
          <w:szCs w:val="24"/>
          <w:lang w:eastAsia="en-US"/>
        </w:rPr>
        <w:t>e</w:t>
      </w:r>
      <w:proofErr w:type="gramEnd"/>
      <w:r w:rsidRPr="008E2EF9">
        <w:rPr>
          <w:rFonts w:eastAsiaTheme="minorHAnsi" w:cstheme="minorHAnsi"/>
          <w:color w:val="000000"/>
          <w:sz w:val="24"/>
          <w:szCs w:val="24"/>
          <w:lang w:eastAsia="en-US"/>
        </w:rPr>
        <w:t xml:space="preserve"> ii. </w:t>
      </w:r>
      <w:proofErr w:type="gramStart"/>
      <w:r w:rsidRPr="008E2EF9">
        <w:rPr>
          <w:rFonts w:eastAsiaTheme="minorHAnsi" w:cstheme="minorHAnsi"/>
          <w:color w:val="000000"/>
          <w:sz w:val="24"/>
          <w:szCs w:val="24"/>
          <w:lang w:eastAsia="en-US"/>
        </w:rPr>
        <w:t>nonché</w:t>
      </w:r>
      <w:proofErr w:type="gramEnd"/>
      <w:r w:rsidRPr="008E2EF9">
        <w:rPr>
          <w:rFonts w:eastAsiaTheme="minorHAnsi" w:cstheme="minorHAnsi"/>
          <w:color w:val="000000"/>
          <w:sz w:val="24"/>
          <w:szCs w:val="24"/>
          <w:lang w:eastAsia="en-US"/>
        </w:rPr>
        <w:t xml:space="preserve"> ai decreti attuativi del 22 novembre 1985 e 4 agosto 2009 e ss. mm. </w:t>
      </w:r>
      <w:proofErr w:type="gramStart"/>
      <w:r w:rsidRPr="008E2EF9">
        <w:rPr>
          <w:rFonts w:eastAsiaTheme="minorHAnsi" w:cstheme="minorHAnsi"/>
          <w:color w:val="000000"/>
          <w:sz w:val="24"/>
          <w:szCs w:val="24"/>
          <w:lang w:eastAsia="en-US"/>
        </w:rPr>
        <w:t>e</w:t>
      </w:r>
      <w:proofErr w:type="gramEnd"/>
      <w:r w:rsidRPr="008E2EF9">
        <w:rPr>
          <w:rFonts w:eastAsiaTheme="minorHAnsi" w:cstheme="minorHAnsi"/>
          <w:color w:val="000000"/>
          <w:sz w:val="24"/>
          <w:szCs w:val="24"/>
          <w:lang w:eastAsia="en-US"/>
        </w:rPr>
        <w:t xml:space="preserve"> ii..</w:t>
      </w:r>
    </w:p>
    <w:p w:rsidR="008E2EF9" w:rsidRPr="008E2EF9" w:rsidRDefault="008E2EF9" w:rsidP="008E2EF9">
      <w:pPr>
        <w:autoSpaceDE w:val="0"/>
        <w:autoSpaceDN w:val="0"/>
        <w:adjustRightInd w:val="0"/>
        <w:spacing w:after="0" w:line="240" w:lineRule="auto"/>
        <w:jc w:val="both"/>
        <w:rPr>
          <w:rFonts w:eastAsiaTheme="minorHAnsi" w:cstheme="minorHAnsi"/>
          <w:color w:val="000000"/>
          <w:sz w:val="24"/>
          <w:szCs w:val="24"/>
          <w:lang w:eastAsia="en-US"/>
        </w:rPr>
      </w:pP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proofErr w:type="gramStart"/>
      <w:r w:rsidRPr="008E2EF9">
        <w:rPr>
          <w:rFonts w:eastAsiaTheme="minorHAnsi" w:cstheme="minorHAnsi"/>
          <w:color w:val="000000"/>
          <w:sz w:val="24"/>
          <w:szCs w:val="24"/>
          <w:lang w:eastAsia="en-US"/>
        </w:rPr>
        <w:t>si</w:t>
      </w:r>
      <w:proofErr w:type="gramEnd"/>
      <w:r w:rsidRPr="008E2EF9">
        <w:rPr>
          <w:rFonts w:eastAsiaTheme="minorHAnsi" w:cstheme="minorHAnsi"/>
          <w:color w:val="000000"/>
          <w:sz w:val="24"/>
          <w:szCs w:val="24"/>
          <w:lang w:eastAsia="en-US"/>
        </w:rPr>
        <w:t xml:space="preserve"> conviene e si stipula quanto segue:</w:t>
      </w:r>
    </w:p>
    <w:p w:rsidR="008E2EF9" w:rsidRPr="008E2EF9" w:rsidRDefault="008E2EF9" w:rsidP="008E2E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8E2EF9" w:rsidRPr="008E2EF9" w:rsidRDefault="008E2EF9" w:rsidP="008E2E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8E2EF9" w:rsidRPr="008E2EF9" w:rsidRDefault="008E2EF9" w:rsidP="008E2E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8E2EF9" w:rsidRPr="008E2EF9" w:rsidRDefault="008E2EF9" w:rsidP="008E2E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8E2EF9" w:rsidRPr="008E2EF9" w:rsidRDefault="008E2EF9" w:rsidP="008E2E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8E2EF9" w:rsidRPr="008E2EF9" w:rsidRDefault="008E2EF9" w:rsidP="008E2E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8E2EF9" w:rsidRPr="008E2EF9" w:rsidRDefault="008E2EF9" w:rsidP="008E2EF9">
      <w:pPr>
        <w:rPr>
          <w:rFonts w:eastAsiaTheme="minorHAnsi"/>
          <w:lang w:eastAsia="en-US"/>
        </w:rPr>
      </w:pPr>
      <w:r w:rsidRPr="008E2EF9">
        <w:rPr>
          <w:rFonts w:eastAsiaTheme="minorHAnsi"/>
          <w:lang w:eastAsia="en-US"/>
        </w:rPr>
        <w:br w:type="page"/>
      </w: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r w:rsidRPr="008E2EF9">
        <w:rPr>
          <w:rFonts w:eastAsiaTheme="minorHAnsi" w:cstheme="minorHAnsi"/>
          <w:b/>
          <w:bCs/>
          <w:color w:val="000000"/>
          <w:sz w:val="24"/>
          <w:szCs w:val="24"/>
          <w:lang w:eastAsia="en-US"/>
        </w:rPr>
        <w:lastRenderedPageBreak/>
        <w:t>Art. 1</w:t>
      </w:r>
    </w:p>
    <w:p w:rsidR="008E2EF9" w:rsidRPr="008E2EF9" w:rsidRDefault="008E2EF9" w:rsidP="008E2EF9">
      <w:pPr>
        <w:autoSpaceDE w:val="0"/>
        <w:autoSpaceDN w:val="0"/>
        <w:adjustRightInd w:val="0"/>
        <w:spacing w:after="0" w:line="240" w:lineRule="auto"/>
        <w:rPr>
          <w:rFonts w:eastAsiaTheme="minorHAnsi" w:cstheme="minorHAnsi"/>
          <w:sz w:val="24"/>
          <w:szCs w:val="24"/>
          <w:lang w:eastAsia="en-US"/>
        </w:rPr>
      </w:pP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r w:rsidRPr="008E2EF9">
        <w:rPr>
          <w:rFonts w:eastAsiaTheme="minorHAnsi" w:cstheme="minorHAnsi"/>
          <w:color w:val="000000"/>
          <w:sz w:val="24"/>
          <w:szCs w:val="24"/>
          <w:lang w:eastAsia="en-US"/>
        </w:rPr>
        <w:t>(AFFIDAMENTO DEL SERVIZIO DI CASSA)</w:t>
      </w:r>
    </w:p>
    <w:p w:rsidR="008E2EF9" w:rsidRPr="008E2EF9" w:rsidRDefault="008E2EF9" w:rsidP="008E2EF9">
      <w:pPr>
        <w:numPr>
          <w:ilvl w:val="0"/>
          <w:numId w:val="1"/>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Con la presente convenzione, l’Istituto, in base alla delibera dell’organo competente n…… del……………………………</w:t>
      </w:r>
      <w:proofErr w:type="gramStart"/>
      <w:r w:rsidRPr="008E2EF9">
        <w:rPr>
          <w:rFonts w:eastAsiaTheme="minorHAnsi" w:cstheme="minorHAnsi"/>
          <w:color w:val="000000"/>
          <w:sz w:val="24"/>
          <w:szCs w:val="24"/>
          <w:lang w:eastAsia="en-US"/>
        </w:rPr>
        <w:t>…….</w:t>
      </w:r>
      <w:proofErr w:type="gramEnd"/>
      <w:r w:rsidRPr="008E2EF9">
        <w:rPr>
          <w:rFonts w:eastAsiaTheme="minorHAnsi" w:cstheme="minorHAnsi"/>
          <w:color w:val="000000"/>
          <w:sz w:val="24"/>
          <w:szCs w:val="24"/>
          <w:lang w:eastAsia="en-US"/>
        </w:rPr>
        <w:t xml:space="preserve">.,  affida il proprio servizio di cassa al Gestore che lo svolge presso ………………….……………………. </w:t>
      </w:r>
    </w:p>
    <w:p w:rsidR="008E2EF9" w:rsidRPr="008E2EF9" w:rsidRDefault="008E2EF9" w:rsidP="008E2EF9">
      <w:pPr>
        <w:numPr>
          <w:ilvl w:val="0"/>
          <w:numId w:val="1"/>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Il servizio di cassa è prestato in conformità ai patti stipulati con la presente convenzione, nei giorni lavorativi e nelle ore in cui gli sportelli del Gestore sono aperti al pubblico. Di comune accordo tra le Parti, potranno essere apportati alle modalità di espletamento </w:t>
      </w:r>
      <w:proofErr w:type="gramStart"/>
      <w:r w:rsidRPr="008E2EF9">
        <w:rPr>
          <w:rFonts w:eastAsiaTheme="minorHAnsi" w:cstheme="minorHAnsi"/>
          <w:color w:val="000000"/>
          <w:sz w:val="24"/>
          <w:szCs w:val="24"/>
          <w:lang w:eastAsia="en-US"/>
        </w:rPr>
        <w:t>del  servizio</w:t>
      </w:r>
      <w:proofErr w:type="gramEnd"/>
      <w:r w:rsidRPr="008E2EF9">
        <w:rPr>
          <w:rFonts w:eastAsiaTheme="minorHAnsi" w:cstheme="minorHAnsi"/>
          <w:color w:val="000000"/>
          <w:sz w:val="24"/>
          <w:szCs w:val="24"/>
          <w:lang w:eastAsia="en-US"/>
        </w:rPr>
        <w:t xml:space="preserve"> i perfezionamenti metodologici ed informatici ritenuti necessari per migliorarne  lo svolgimento. Per la formalizzazione dei relativi accordi può procedere con scambio di lettere, anche a mezzo PEC, sottoscritte digitalmente. </w:t>
      </w:r>
    </w:p>
    <w:p w:rsidR="008E2EF9" w:rsidRPr="008E2EF9" w:rsidRDefault="008E2EF9" w:rsidP="008E2EF9">
      <w:pPr>
        <w:autoSpaceDE w:val="0"/>
        <w:autoSpaceDN w:val="0"/>
        <w:adjustRightInd w:val="0"/>
        <w:spacing w:after="0" w:line="240" w:lineRule="auto"/>
        <w:jc w:val="both"/>
        <w:rPr>
          <w:rFonts w:eastAsiaTheme="minorHAnsi" w:cstheme="minorHAnsi"/>
          <w:color w:val="000000"/>
          <w:sz w:val="24"/>
          <w:szCs w:val="24"/>
          <w:lang w:eastAsia="en-US"/>
        </w:rPr>
      </w:pP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r w:rsidRPr="008E2EF9">
        <w:rPr>
          <w:rFonts w:eastAsiaTheme="minorHAnsi" w:cstheme="minorHAnsi"/>
          <w:b/>
          <w:bCs/>
          <w:color w:val="000000"/>
          <w:sz w:val="24"/>
          <w:szCs w:val="24"/>
          <w:lang w:eastAsia="en-US"/>
        </w:rPr>
        <w:t>Art. 2</w:t>
      </w: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r w:rsidRPr="008E2EF9">
        <w:rPr>
          <w:rFonts w:eastAsiaTheme="minorHAnsi" w:cstheme="minorHAnsi"/>
          <w:color w:val="000000"/>
          <w:sz w:val="24"/>
          <w:szCs w:val="24"/>
          <w:lang w:eastAsia="en-US"/>
        </w:rPr>
        <w:t>(OGGETTO DELLA CONVENZIONE)</w:t>
      </w:r>
    </w:p>
    <w:p w:rsidR="008E2EF9" w:rsidRPr="008E2EF9" w:rsidRDefault="008E2EF9" w:rsidP="008E2EF9">
      <w:pPr>
        <w:numPr>
          <w:ilvl w:val="0"/>
          <w:numId w:val="2"/>
        </w:numPr>
        <w:autoSpaceDE w:val="0"/>
        <w:autoSpaceDN w:val="0"/>
        <w:adjustRightInd w:val="0"/>
        <w:spacing w:after="0" w:line="240" w:lineRule="auto"/>
        <w:ind w:left="360"/>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Il servizio di cassa di cui alla presente convenzione ha per oggetto il complesso delle operazioni inerenti la gestione finanziaria dell’Istituto e, in particolare, la riscossione delle entrate e il pagamento delle spese facenti capo all’Istituto e dallo stesso ordinate, nonché la custodia e l’amministrazione di titoli e valori di cui al successivo art. 12 e gli adempimenti connessi previsti nella legge e dai regolamenti dell’Istituto. Il servizio di cassa ha per oggetto altresì gli elementi </w:t>
      </w:r>
      <w:proofErr w:type="spellStart"/>
      <w:r w:rsidRPr="008E2EF9">
        <w:rPr>
          <w:rFonts w:eastAsiaTheme="minorHAnsi" w:cstheme="minorHAnsi"/>
          <w:color w:val="000000"/>
          <w:sz w:val="24"/>
          <w:szCs w:val="24"/>
          <w:lang w:eastAsia="en-US"/>
        </w:rPr>
        <w:t>consulenziali</w:t>
      </w:r>
      <w:proofErr w:type="spellEnd"/>
      <w:r w:rsidRPr="008E2EF9">
        <w:rPr>
          <w:rFonts w:eastAsiaTheme="minorHAnsi" w:cstheme="minorHAnsi"/>
          <w:color w:val="000000"/>
          <w:sz w:val="24"/>
          <w:szCs w:val="24"/>
          <w:lang w:eastAsia="en-US"/>
        </w:rPr>
        <w:t xml:space="preserve"> connessi e collegati alle attività di cui al comma 5 del presente articolo. </w:t>
      </w:r>
    </w:p>
    <w:p w:rsidR="008E2EF9" w:rsidRPr="008E2EF9" w:rsidRDefault="008E2EF9" w:rsidP="008E2EF9">
      <w:pPr>
        <w:numPr>
          <w:ilvl w:val="0"/>
          <w:numId w:val="2"/>
        </w:numPr>
        <w:autoSpaceDE w:val="0"/>
        <w:autoSpaceDN w:val="0"/>
        <w:adjustRightInd w:val="0"/>
        <w:spacing w:after="0" w:line="240" w:lineRule="auto"/>
        <w:ind w:left="360"/>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Il Gestore esegue le operazioni di cui al comma 1 nel rispetto delle norme di legge (in particolare del D.I. 44/2001 ss. mm. </w:t>
      </w:r>
      <w:proofErr w:type="gramStart"/>
      <w:r w:rsidRPr="008E2EF9">
        <w:rPr>
          <w:rFonts w:eastAsiaTheme="minorHAnsi" w:cstheme="minorHAnsi"/>
          <w:color w:val="000000"/>
          <w:sz w:val="24"/>
          <w:szCs w:val="24"/>
          <w:lang w:eastAsia="en-US"/>
        </w:rPr>
        <w:t>e</w:t>
      </w:r>
      <w:proofErr w:type="gramEnd"/>
      <w:r w:rsidRPr="008E2EF9">
        <w:rPr>
          <w:rFonts w:eastAsiaTheme="minorHAnsi" w:cstheme="minorHAnsi"/>
          <w:color w:val="000000"/>
          <w:sz w:val="24"/>
          <w:szCs w:val="24"/>
          <w:lang w:eastAsia="en-US"/>
        </w:rPr>
        <w:t xml:space="preserve"> ii., della legge 720/1984 ss. mm. </w:t>
      </w:r>
      <w:proofErr w:type="gramStart"/>
      <w:r w:rsidRPr="008E2EF9">
        <w:rPr>
          <w:rFonts w:eastAsiaTheme="minorHAnsi" w:cstheme="minorHAnsi"/>
          <w:color w:val="000000"/>
          <w:sz w:val="24"/>
          <w:szCs w:val="24"/>
          <w:lang w:eastAsia="en-US"/>
        </w:rPr>
        <w:t>e</w:t>
      </w:r>
      <w:proofErr w:type="gramEnd"/>
      <w:r w:rsidRPr="008E2EF9">
        <w:rPr>
          <w:rFonts w:eastAsiaTheme="minorHAnsi" w:cstheme="minorHAnsi"/>
          <w:color w:val="000000"/>
          <w:sz w:val="24"/>
          <w:szCs w:val="24"/>
          <w:lang w:eastAsia="en-US"/>
        </w:rPr>
        <w:t xml:space="preserve"> ii., del D.L. 95/2012 convertito nella Legge 135/2012) e di quelle contenute negli articoli che seguono. </w:t>
      </w:r>
    </w:p>
    <w:p w:rsidR="008E2EF9" w:rsidRPr="008E2EF9" w:rsidRDefault="008E2EF9" w:rsidP="008E2EF9">
      <w:pPr>
        <w:numPr>
          <w:ilvl w:val="0"/>
          <w:numId w:val="2"/>
        </w:numPr>
        <w:autoSpaceDE w:val="0"/>
        <w:autoSpaceDN w:val="0"/>
        <w:adjustRightInd w:val="0"/>
        <w:spacing w:after="0" w:line="240" w:lineRule="auto"/>
        <w:ind w:left="360"/>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L’esercizio finanziario dell’Istituto ha durata annuale, con inizio il 1° gennaio e termine il 31 dicembre di ciascun anno. </w:t>
      </w:r>
    </w:p>
    <w:p w:rsidR="008E2EF9" w:rsidRPr="008E2EF9" w:rsidRDefault="008E2EF9" w:rsidP="008E2EF9">
      <w:pPr>
        <w:numPr>
          <w:ilvl w:val="0"/>
          <w:numId w:val="2"/>
        </w:numPr>
        <w:autoSpaceDE w:val="0"/>
        <w:autoSpaceDN w:val="0"/>
        <w:adjustRightInd w:val="0"/>
        <w:spacing w:after="0" w:line="240" w:lineRule="auto"/>
        <w:ind w:left="360"/>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Ogni deposito, comunque costituito, è intestato all’Istituto; il Gestore deve effettuare </w:t>
      </w:r>
      <w:proofErr w:type="gramStart"/>
      <w:r w:rsidRPr="008E2EF9">
        <w:rPr>
          <w:rFonts w:eastAsiaTheme="minorHAnsi" w:cstheme="minorHAnsi"/>
          <w:color w:val="000000"/>
          <w:sz w:val="24"/>
          <w:szCs w:val="24"/>
          <w:lang w:eastAsia="en-US"/>
        </w:rPr>
        <w:t>le  operazioni</w:t>
      </w:r>
      <w:proofErr w:type="gramEnd"/>
      <w:r w:rsidRPr="008E2EF9">
        <w:rPr>
          <w:rFonts w:eastAsiaTheme="minorHAnsi" w:cstheme="minorHAnsi"/>
          <w:color w:val="000000"/>
          <w:sz w:val="24"/>
          <w:szCs w:val="24"/>
          <w:lang w:eastAsia="en-US"/>
        </w:rPr>
        <w:t xml:space="preserve"> di incasso e di pagamento disposte dall’Istituto a valere sulle contabilità speciali aperte presso la competente sezione di tesoreria provinciale dello Stato. </w:t>
      </w:r>
    </w:p>
    <w:p w:rsidR="008E2EF9" w:rsidRPr="008E2EF9" w:rsidRDefault="008E2EF9" w:rsidP="008E2EF9">
      <w:pPr>
        <w:numPr>
          <w:ilvl w:val="0"/>
          <w:numId w:val="2"/>
        </w:numPr>
        <w:autoSpaceDE w:val="0"/>
        <w:autoSpaceDN w:val="0"/>
        <w:adjustRightInd w:val="0"/>
        <w:spacing w:after="0" w:line="240" w:lineRule="auto"/>
        <w:ind w:left="360"/>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L’Istituto, nell’ambito delle risorse finanziarie disponibili e non sottoposte al regime di tesoreria unica (cfr. D.M. 22 novembre 1985 ss. mm. </w:t>
      </w:r>
      <w:proofErr w:type="gramStart"/>
      <w:r w:rsidRPr="008E2EF9">
        <w:rPr>
          <w:rFonts w:eastAsiaTheme="minorHAnsi" w:cstheme="minorHAnsi"/>
          <w:color w:val="000000"/>
          <w:sz w:val="24"/>
          <w:szCs w:val="24"/>
          <w:lang w:eastAsia="en-US"/>
        </w:rPr>
        <w:t>e</w:t>
      </w:r>
      <w:proofErr w:type="gramEnd"/>
      <w:r w:rsidRPr="008E2EF9">
        <w:rPr>
          <w:rFonts w:eastAsiaTheme="minorHAnsi" w:cstheme="minorHAnsi"/>
          <w:color w:val="000000"/>
          <w:sz w:val="24"/>
          <w:szCs w:val="24"/>
          <w:lang w:eastAsia="en-US"/>
        </w:rPr>
        <w:t xml:space="preserve"> ii.), compatibilmente con la continuità</w:t>
      </w:r>
      <w:r>
        <w:rPr>
          <w:rFonts w:eastAsiaTheme="minorHAnsi" w:cstheme="minorHAnsi"/>
          <w:color w:val="000000"/>
          <w:sz w:val="24"/>
          <w:szCs w:val="24"/>
          <w:lang w:eastAsia="en-US"/>
        </w:rPr>
        <w:t xml:space="preserve"> </w:t>
      </w:r>
      <w:r w:rsidRPr="008E2EF9">
        <w:rPr>
          <w:rFonts w:eastAsiaTheme="minorHAnsi" w:cstheme="minorHAnsi"/>
          <w:color w:val="000000"/>
          <w:sz w:val="24"/>
          <w:szCs w:val="24"/>
          <w:lang w:eastAsia="en-US"/>
        </w:rPr>
        <w:t xml:space="preserve">dell’erogazione del servizio educativo e formativo, può concordare con il gestore l’effettuazione di operazioni di gestione finanziaria della liquidità e di miglioramento della redditività che assicurino la conservazione del capitale impegnato. </w:t>
      </w:r>
    </w:p>
    <w:p w:rsidR="008E2EF9" w:rsidRPr="008E2EF9" w:rsidRDefault="008E2EF9" w:rsidP="008E2EF9">
      <w:pPr>
        <w:numPr>
          <w:ilvl w:val="0"/>
          <w:numId w:val="2"/>
        </w:numPr>
        <w:autoSpaceDE w:val="0"/>
        <w:autoSpaceDN w:val="0"/>
        <w:adjustRightInd w:val="0"/>
        <w:spacing w:after="0" w:line="240" w:lineRule="auto"/>
        <w:ind w:left="360"/>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Al fine di migliorare il servizio di cassa, il Gestore può rendere disponibili sistemi evoluti di incasso e pagamento, basati sulla </w:t>
      </w:r>
      <w:proofErr w:type="spellStart"/>
      <w:r w:rsidRPr="008E2EF9">
        <w:rPr>
          <w:rFonts w:eastAsiaTheme="minorHAnsi" w:cstheme="minorHAnsi"/>
          <w:color w:val="000000"/>
          <w:sz w:val="24"/>
          <w:szCs w:val="24"/>
          <w:lang w:eastAsia="en-US"/>
        </w:rPr>
        <w:t>multicanalità</w:t>
      </w:r>
      <w:proofErr w:type="spellEnd"/>
      <w:r w:rsidRPr="008E2EF9">
        <w:rPr>
          <w:rFonts w:eastAsiaTheme="minorHAnsi" w:cstheme="minorHAnsi"/>
          <w:color w:val="000000"/>
          <w:sz w:val="24"/>
          <w:szCs w:val="24"/>
          <w:lang w:eastAsia="en-US"/>
        </w:rPr>
        <w:t xml:space="preserve"> e la dematerializzazione, garantendone il presidio e la relativa evoluzione. Le somme riscosse dall’Istituto tramite servizi evoluti di incasso sono riversate sulla contabilità speciale una volta divenute liquide ed esigibili. </w:t>
      </w:r>
    </w:p>
    <w:p w:rsidR="008E2EF9" w:rsidRPr="008E2EF9" w:rsidRDefault="008E2EF9" w:rsidP="008E2EF9">
      <w:pPr>
        <w:numPr>
          <w:ilvl w:val="0"/>
          <w:numId w:val="2"/>
        </w:numPr>
        <w:autoSpaceDE w:val="0"/>
        <w:autoSpaceDN w:val="0"/>
        <w:adjustRightInd w:val="0"/>
        <w:spacing w:after="0" w:line="240" w:lineRule="auto"/>
        <w:ind w:left="360"/>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Il Gestore mette a disposizione tutti gli sportelli dislocati sul territorio nazionale, al fine di garantire la circolarità delle operazioni di incasso e pagamento presso uno qualsiasi degli stessi. </w:t>
      </w:r>
    </w:p>
    <w:p w:rsidR="008E2EF9" w:rsidRDefault="008E2EF9" w:rsidP="008E2E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14639E" w:rsidRDefault="0014639E" w:rsidP="008E2E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14639E" w:rsidRPr="008E2EF9" w:rsidRDefault="0014639E" w:rsidP="008E2E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8E2EF9" w:rsidRPr="008E2EF9" w:rsidRDefault="008E2EF9" w:rsidP="008E2EF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E2EF9">
        <w:rPr>
          <w:rFonts w:ascii="Times New Roman" w:eastAsiaTheme="minorHAnsi" w:hAnsi="Times New Roman" w:cs="Times New Roman"/>
          <w:b/>
          <w:bCs/>
          <w:color w:val="000000"/>
          <w:sz w:val="24"/>
          <w:szCs w:val="24"/>
          <w:lang w:eastAsia="en-US"/>
        </w:rPr>
        <w:lastRenderedPageBreak/>
        <w:t>Art. 3</w:t>
      </w:r>
    </w:p>
    <w:p w:rsidR="008E2EF9" w:rsidRPr="008E2EF9" w:rsidRDefault="008E2EF9" w:rsidP="008E2EF9">
      <w:pPr>
        <w:autoSpaceDE w:val="0"/>
        <w:autoSpaceDN w:val="0"/>
        <w:adjustRightInd w:val="0"/>
        <w:spacing w:after="0" w:line="240" w:lineRule="auto"/>
        <w:rPr>
          <w:rFonts w:ascii="Times New Roman" w:eastAsiaTheme="minorHAnsi" w:hAnsi="Times New Roman" w:cs="Times New Roman"/>
          <w:sz w:val="24"/>
          <w:szCs w:val="24"/>
          <w:lang w:eastAsia="en-US"/>
        </w:rPr>
      </w:pPr>
    </w:p>
    <w:p w:rsidR="008E2EF9" w:rsidRPr="008E2EF9" w:rsidRDefault="008E2EF9" w:rsidP="008E2EF9">
      <w:pPr>
        <w:autoSpaceDE w:val="0"/>
        <w:autoSpaceDN w:val="0"/>
        <w:adjustRightInd w:val="0"/>
        <w:spacing w:after="0" w:line="240" w:lineRule="auto"/>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(CARATTERISTICHE DEL SERVIZIO)</w:t>
      </w:r>
    </w:p>
    <w:p w:rsidR="008E2EF9" w:rsidRPr="008E2EF9" w:rsidRDefault="008E2EF9" w:rsidP="008E2EF9">
      <w:pPr>
        <w:numPr>
          <w:ilvl w:val="0"/>
          <w:numId w:val="3"/>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alle Linee Guida di </w:t>
      </w:r>
      <w:proofErr w:type="spellStart"/>
      <w:r w:rsidRPr="008E2EF9">
        <w:rPr>
          <w:rFonts w:eastAsiaTheme="minorHAnsi" w:cstheme="minorHAnsi"/>
          <w:color w:val="000000"/>
          <w:sz w:val="24"/>
          <w:szCs w:val="24"/>
          <w:lang w:eastAsia="en-US"/>
        </w:rPr>
        <w:t>DigitPA</w:t>
      </w:r>
      <w:proofErr w:type="spellEnd"/>
      <w:r w:rsidRPr="008E2EF9">
        <w:rPr>
          <w:rFonts w:eastAsiaTheme="minorHAnsi" w:cstheme="minorHAnsi"/>
          <w:color w:val="000000"/>
          <w:sz w:val="24"/>
          <w:szCs w:val="24"/>
          <w:lang w:eastAsia="en-US"/>
        </w:rPr>
        <w:t xml:space="preserve"> del 21 luglio 2011 recanti l</w:t>
      </w:r>
      <w:proofErr w:type="gramStart"/>
      <w:r w:rsidRPr="008E2EF9">
        <w:rPr>
          <w:rFonts w:eastAsiaTheme="minorHAnsi" w:cstheme="minorHAnsi"/>
          <w:color w:val="000000"/>
          <w:sz w:val="24"/>
          <w:szCs w:val="24"/>
          <w:lang w:eastAsia="en-US"/>
        </w:rPr>
        <w:t>’“</w:t>
      </w:r>
      <w:proofErr w:type="gramEnd"/>
      <w:r w:rsidRPr="008E2EF9">
        <w:rPr>
          <w:rFonts w:eastAsiaTheme="minorHAnsi" w:cstheme="minorHAnsi"/>
          <w:color w:val="000000"/>
          <w:sz w:val="24"/>
          <w:szCs w:val="24"/>
          <w:lang w:eastAsia="en-US"/>
        </w:rPr>
        <w:t xml:space="preserve">Aggiornamento dello standard OIL -Applicazione alle Istituzioni scolastiche” ss. mm. </w:t>
      </w:r>
      <w:proofErr w:type="gramStart"/>
      <w:r w:rsidRPr="008E2EF9">
        <w:rPr>
          <w:rFonts w:eastAsiaTheme="minorHAnsi" w:cstheme="minorHAnsi"/>
          <w:color w:val="000000"/>
          <w:sz w:val="24"/>
          <w:szCs w:val="24"/>
          <w:lang w:eastAsia="en-US"/>
        </w:rPr>
        <w:t>e</w:t>
      </w:r>
      <w:proofErr w:type="gramEnd"/>
      <w:r w:rsidRPr="008E2EF9">
        <w:rPr>
          <w:rFonts w:eastAsiaTheme="minorHAnsi" w:cstheme="minorHAnsi"/>
          <w:color w:val="000000"/>
          <w:sz w:val="24"/>
          <w:szCs w:val="24"/>
          <w:lang w:eastAsia="en-US"/>
        </w:rPr>
        <w:t xml:space="preserve"> ii.. </w:t>
      </w:r>
    </w:p>
    <w:p w:rsidR="008E2EF9" w:rsidRPr="008E2EF9" w:rsidRDefault="008E2EF9" w:rsidP="008E2EF9">
      <w:pPr>
        <w:numPr>
          <w:ilvl w:val="0"/>
          <w:numId w:val="3"/>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rsidR="008E2EF9" w:rsidRPr="008E2EF9" w:rsidRDefault="008E2EF9" w:rsidP="008E2EF9">
      <w:pPr>
        <w:numPr>
          <w:ilvl w:val="0"/>
          <w:numId w:val="3"/>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rsidR="008E2EF9" w:rsidRPr="008E2EF9" w:rsidRDefault="008E2EF9" w:rsidP="008E2EF9">
      <w:pPr>
        <w:numPr>
          <w:ilvl w:val="0"/>
          <w:numId w:val="3"/>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L’utente è responsabile del regolare e legittimo utilizzo dei codici personali di accesso nei confronti dell'Istituto; il Gestore non risponde di eventuali danni conseguenti ad usi impropri. In caso di smarrimento o furto, l'utente deve darne immediata comunicazione al Gestore, fatta 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rsidR="008E2EF9" w:rsidRPr="008E2EF9" w:rsidRDefault="008E2EF9" w:rsidP="008E2EF9">
      <w:pPr>
        <w:numPr>
          <w:ilvl w:val="0"/>
          <w:numId w:val="3"/>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L'apposizione della firma digitale al documento informatico equivale alla sottoscrizione prevista per gli atti e documenti in forma scritta su supporto cartaceo; può essere sottoscritto un flusso contenente un singolo OIL ovvero più OIL. Ai fini dell’esecuzione, della variazione o dell’annullamento dovranno essere considerati i singoli OIL. </w:t>
      </w:r>
    </w:p>
    <w:p w:rsidR="008E2EF9" w:rsidRPr="008E2EF9" w:rsidRDefault="008E2EF9" w:rsidP="008E2EF9">
      <w:pPr>
        <w:numPr>
          <w:ilvl w:val="0"/>
          <w:numId w:val="3"/>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Il flusso degli ordinativi è predisposto secondo gli standard e le specifiche tecniche indicate nell’Allegato tecnico e deve contenere tutte le informazioni e i dati previsti nella vigente normativa e nella presente convenzione. </w:t>
      </w:r>
    </w:p>
    <w:p w:rsidR="008E2EF9" w:rsidRPr="008E2EF9" w:rsidRDefault="008E2EF9" w:rsidP="008E2EF9">
      <w:pPr>
        <w:numPr>
          <w:ilvl w:val="0"/>
          <w:numId w:val="3"/>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rsidR="008E2EF9" w:rsidRPr="008E2EF9" w:rsidRDefault="008E2EF9" w:rsidP="008E2EF9">
      <w:pPr>
        <w:numPr>
          <w:ilvl w:val="0"/>
          <w:numId w:val="3"/>
        </w:numPr>
        <w:autoSpaceDE w:val="0"/>
        <w:autoSpaceDN w:val="0"/>
        <w:adjustRightInd w:val="0"/>
        <w:spacing w:after="0" w:line="240" w:lineRule="auto"/>
        <w:contextualSpacing/>
        <w:jc w:val="both"/>
        <w:rPr>
          <w:rFonts w:eastAsiaTheme="minorHAnsi" w:cstheme="minorHAnsi"/>
          <w:lang w:eastAsia="en-US"/>
        </w:rPr>
      </w:pPr>
      <w:r w:rsidRPr="008E2EF9">
        <w:rPr>
          <w:rFonts w:eastAsiaTheme="minorHAnsi" w:cstheme="minorHAnsi"/>
          <w:color w:val="000000"/>
          <w:sz w:val="24"/>
          <w:szCs w:val="24"/>
          <w:lang w:eastAsia="en-US"/>
        </w:rPr>
        <w:lastRenderedPageBreak/>
        <w:t xml:space="preserve">La trasmissione e la conservazione – a carico dell’Istituto -degli OIL dovranno rispettare la normativa vigente e conformarsi alle indicazioni tecniche e procedurali emanate da </w:t>
      </w:r>
      <w:proofErr w:type="spellStart"/>
      <w:r w:rsidRPr="008E2EF9">
        <w:rPr>
          <w:rFonts w:eastAsiaTheme="minorHAnsi" w:cstheme="minorHAnsi"/>
          <w:color w:val="000000"/>
          <w:sz w:val="24"/>
          <w:szCs w:val="24"/>
          <w:lang w:eastAsia="en-US"/>
        </w:rPr>
        <w:t>DigitPA</w:t>
      </w:r>
      <w:proofErr w:type="spellEnd"/>
      <w:r w:rsidRPr="008E2EF9">
        <w:rPr>
          <w:rFonts w:eastAsiaTheme="minorHAnsi" w:cstheme="minorHAnsi"/>
          <w:color w:val="000000"/>
          <w:sz w:val="24"/>
          <w:szCs w:val="24"/>
          <w:lang w:eastAsia="en-US"/>
        </w:rPr>
        <w:t xml:space="preserve"> con la deliberazione n. 11/2004 ss. mm. </w:t>
      </w:r>
      <w:proofErr w:type="gramStart"/>
      <w:r w:rsidRPr="008E2EF9">
        <w:rPr>
          <w:rFonts w:eastAsiaTheme="minorHAnsi" w:cstheme="minorHAnsi"/>
          <w:color w:val="000000"/>
          <w:sz w:val="24"/>
          <w:szCs w:val="24"/>
          <w:lang w:eastAsia="en-US"/>
        </w:rPr>
        <w:t>e</w:t>
      </w:r>
      <w:proofErr w:type="gramEnd"/>
      <w:r w:rsidRPr="008E2EF9">
        <w:rPr>
          <w:rFonts w:eastAsiaTheme="minorHAnsi" w:cstheme="minorHAnsi"/>
          <w:color w:val="000000"/>
          <w:sz w:val="24"/>
          <w:szCs w:val="24"/>
          <w:lang w:eastAsia="en-US"/>
        </w:rPr>
        <w:t xml:space="preserve"> ii.. </w:t>
      </w:r>
    </w:p>
    <w:p w:rsidR="008E2EF9" w:rsidRPr="008E2EF9" w:rsidRDefault="008E2EF9" w:rsidP="008E2EF9">
      <w:pPr>
        <w:numPr>
          <w:ilvl w:val="0"/>
          <w:numId w:val="3"/>
        </w:numPr>
        <w:autoSpaceDE w:val="0"/>
        <w:autoSpaceDN w:val="0"/>
        <w:adjustRightInd w:val="0"/>
        <w:spacing w:after="0" w:line="240" w:lineRule="auto"/>
        <w:contextualSpacing/>
        <w:jc w:val="both"/>
        <w:rPr>
          <w:rFonts w:eastAsiaTheme="minorHAnsi" w:cstheme="minorHAnsi"/>
          <w:lang w:eastAsia="en-US"/>
        </w:rPr>
      </w:pPr>
      <w:r w:rsidRPr="008E2EF9">
        <w:rPr>
          <w:rFonts w:eastAsiaTheme="minorHAnsi" w:cstheme="minorHAnsi"/>
          <w:color w:val="000000"/>
          <w:sz w:val="24"/>
          <w:szCs w:val="24"/>
          <w:lang w:eastAsia="en-US"/>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quelli non potuti acquisire; per questi ultimi sarà evidenziata la causa che ne ha impedito l’acquisizione. Dalla trasmissione di detto messaggio decorrono i termini per l’eseguibilità dell’ordine conferito previsti ai seguenti articoli 4 e 5. </w:t>
      </w:r>
    </w:p>
    <w:p w:rsidR="008E2EF9" w:rsidRPr="008E2EF9" w:rsidRDefault="008E2EF9" w:rsidP="008E2EF9">
      <w:pPr>
        <w:numPr>
          <w:ilvl w:val="0"/>
          <w:numId w:val="3"/>
        </w:numPr>
        <w:autoSpaceDE w:val="0"/>
        <w:autoSpaceDN w:val="0"/>
        <w:adjustRightInd w:val="0"/>
        <w:spacing w:after="0" w:line="240" w:lineRule="auto"/>
        <w:contextualSpacing/>
        <w:jc w:val="both"/>
        <w:rPr>
          <w:rFonts w:eastAsiaTheme="minorHAnsi" w:cstheme="minorHAnsi"/>
          <w:lang w:eastAsia="en-US"/>
        </w:rPr>
      </w:pPr>
      <w:r w:rsidRPr="008E2EF9">
        <w:rPr>
          <w:rFonts w:eastAsiaTheme="minorHAnsi" w:cstheme="minorHAnsi"/>
          <w:color w:val="000000"/>
          <w:sz w:val="24"/>
          <w:szCs w:val="24"/>
          <w:lang w:eastAsia="en-US"/>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rsidR="008E2EF9" w:rsidRPr="008E2EF9" w:rsidRDefault="008E2EF9" w:rsidP="008E2EF9">
      <w:pPr>
        <w:numPr>
          <w:ilvl w:val="0"/>
          <w:numId w:val="3"/>
        </w:numPr>
        <w:autoSpaceDE w:val="0"/>
        <w:autoSpaceDN w:val="0"/>
        <w:adjustRightInd w:val="0"/>
        <w:spacing w:after="0" w:line="240" w:lineRule="auto"/>
        <w:contextualSpacing/>
        <w:jc w:val="both"/>
        <w:rPr>
          <w:rFonts w:eastAsiaTheme="minorHAnsi" w:cstheme="minorHAnsi"/>
          <w:lang w:eastAsia="en-US"/>
        </w:rPr>
      </w:pPr>
      <w:r w:rsidRPr="008E2EF9">
        <w:rPr>
          <w:rFonts w:eastAsiaTheme="minorHAnsi" w:cstheme="minorHAnsi"/>
          <w:color w:val="000000"/>
          <w:sz w:val="24"/>
          <w:szCs w:val="24"/>
          <w:lang w:eastAsia="en-US"/>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rsidR="008E2EF9" w:rsidRPr="008E2EF9" w:rsidRDefault="008E2EF9" w:rsidP="008E2EF9">
      <w:pPr>
        <w:numPr>
          <w:ilvl w:val="0"/>
          <w:numId w:val="3"/>
        </w:numPr>
        <w:autoSpaceDE w:val="0"/>
        <w:autoSpaceDN w:val="0"/>
        <w:adjustRightInd w:val="0"/>
        <w:spacing w:after="0" w:line="240" w:lineRule="auto"/>
        <w:contextualSpacing/>
        <w:jc w:val="both"/>
        <w:rPr>
          <w:rFonts w:eastAsiaTheme="minorHAnsi" w:cstheme="minorHAnsi"/>
          <w:lang w:eastAsia="en-US"/>
        </w:rPr>
      </w:pPr>
      <w:r w:rsidRPr="008E2EF9">
        <w:rPr>
          <w:rFonts w:eastAsiaTheme="minorHAnsi" w:cstheme="minorHAnsi"/>
          <w:color w:val="000000"/>
          <w:sz w:val="24"/>
          <w:szCs w:val="24"/>
          <w:lang w:eastAsia="en-US"/>
        </w:rPr>
        <w:t xml:space="preserve">A seguito dell’avvenuto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rsidR="008E2EF9" w:rsidRPr="008E2EF9" w:rsidRDefault="008E2EF9" w:rsidP="008E2EF9">
      <w:pPr>
        <w:numPr>
          <w:ilvl w:val="0"/>
          <w:numId w:val="3"/>
        </w:numPr>
        <w:autoSpaceDE w:val="0"/>
        <w:autoSpaceDN w:val="0"/>
        <w:adjustRightInd w:val="0"/>
        <w:spacing w:after="0" w:line="240" w:lineRule="auto"/>
        <w:contextualSpacing/>
        <w:jc w:val="both"/>
        <w:rPr>
          <w:rFonts w:eastAsiaTheme="minorHAnsi" w:cstheme="minorHAnsi"/>
          <w:lang w:eastAsia="en-US"/>
        </w:rPr>
      </w:pPr>
      <w:r w:rsidRPr="008E2EF9">
        <w:rPr>
          <w:rFonts w:eastAsiaTheme="minorHAnsi" w:cstheme="minorHAnsi"/>
          <w:color w:val="000000"/>
          <w:sz w:val="24"/>
          <w:szCs w:val="24"/>
          <w:lang w:eastAsia="en-US"/>
        </w:rP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rsidR="008E2EF9" w:rsidRPr="008E2EF9" w:rsidRDefault="008E2EF9" w:rsidP="008E2EF9">
      <w:pPr>
        <w:autoSpaceDE w:val="0"/>
        <w:autoSpaceDN w:val="0"/>
        <w:adjustRightInd w:val="0"/>
        <w:spacing w:after="0" w:line="240" w:lineRule="auto"/>
        <w:rPr>
          <w:rFonts w:eastAsiaTheme="minorHAnsi" w:cstheme="minorHAnsi"/>
          <w:sz w:val="24"/>
          <w:szCs w:val="24"/>
          <w:lang w:eastAsia="en-US"/>
        </w:rPr>
      </w:pP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r w:rsidRPr="008E2EF9">
        <w:rPr>
          <w:rFonts w:eastAsiaTheme="minorHAnsi" w:cstheme="minorHAnsi"/>
          <w:b/>
          <w:bCs/>
          <w:color w:val="000000"/>
          <w:sz w:val="24"/>
          <w:szCs w:val="24"/>
          <w:lang w:eastAsia="en-US"/>
        </w:rPr>
        <w:t>Art. 4</w:t>
      </w:r>
    </w:p>
    <w:p w:rsidR="008E2EF9" w:rsidRPr="008E2EF9" w:rsidRDefault="008E2EF9" w:rsidP="008E2EF9">
      <w:pPr>
        <w:autoSpaceDE w:val="0"/>
        <w:autoSpaceDN w:val="0"/>
        <w:adjustRightInd w:val="0"/>
        <w:spacing w:after="0" w:line="240" w:lineRule="auto"/>
        <w:rPr>
          <w:rFonts w:eastAsiaTheme="minorHAnsi" w:cstheme="minorHAnsi"/>
          <w:sz w:val="24"/>
          <w:szCs w:val="24"/>
          <w:lang w:eastAsia="en-US"/>
        </w:rPr>
      </w:pP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r w:rsidRPr="008E2EF9">
        <w:rPr>
          <w:rFonts w:eastAsiaTheme="minorHAnsi" w:cstheme="minorHAnsi"/>
          <w:color w:val="000000"/>
          <w:sz w:val="24"/>
          <w:szCs w:val="24"/>
          <w:lang w:eastAsia="en-US"/>
        </w:rPr>
        <w:t>(RISCOSSIONI)</w:t>
      </w:r>
    </w:p>
    <w:p w:rsidR="008E2EF9" w:rsidRPr="008E2EF9" w:rsidRDefault="008E2EF9" w:rsidP="008E2EF9">
      <w:pPr>
        <w:numPr>
          <w:ilvl w:val="0"/>
          <w:numId w:val="4"/>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w:t>
      </w:r>
    </w:p>
    <w:p w:rsidR="008E2EF9" w:rsidRPr="008E2EF9" w:rsidRDefault="008E2EF9" w:rsidP="008E2EF9">
      <w:pPr>
        <w:numPr>
          <w:ilvl w:val="0"/>
          <w:numId w:val="4"/>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Le reversali devono essere inviate tramite applicativo informatico rispettando i tracciati previsti nell’Allegato tecnico. Le reversali saranno, di norma, caricate in procedura entro il secondo giorno lavorativo successivo a quello dell’invio del messaggio di presa in carico da parte del Gestore. </w:t>
      </w:r>
    </w:p>
    <w:p w:rsidR="008E2EF9" w:rsidRPr="008E2EF9" w:rsidRDefault="008E2EF9" w:rsidP="008E2EF9">
      <w:pPr>
        <w:numPr>
          <w:ilvl w:val="0"/>
          <w:numId w:val="4"/>
        </w:numPr>
        <w:autoSpaceDE w:val="0"/>
        <w:autoSpaceDN w:val="0"/>
        <w:adjustRightInd w:val="0"/>
        <w:spacing w:after="0" w:line="240" w:lineRule="auto"/>
        <w:contextualSpacing/>
        <w:jc w:val="both"/>
        <w:rPr>
          <w:rFonts w:eastAsiaTheme="minorHAnsi" w:cstheme="minorHAnsi"/>
          <w:lang w:eastAsia="en-US"/>
        </w:rPr>
      </w:pPr>
      <w:r w:rsidRPr="008E2EF9">
        <w:rPr>
          <w:rFonts w:eastAsiaTheme="minorHAnsi" w:cstheme="minorHAnsi"/>
          <w:color w:val="000000"/>
          <w:sz w:val="24"/>
          <w:szCs w:val="24"/>
          <w:lang w:eastAsia="en-US"/>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w:t>
      </w:r>
      <w:r w:rsidRPr="008E2EF9">
        <w:rPr>
          <w:rFonts w:eastAsiaTheme="minorHAnsi" w:cstheme="minorHAnsi"/>
          <w:color w:val="000000"/>
          <w:sz w:val="24"/>
          <w:szCs w:val="24"/>
          <w:lang w:eastAsia="en-US"/>
        </w:rPr>
        <w:lastRenderedPageBreak/>
        <w:t xml:space="preserve">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rsidR="008E2EF9" w:rsidRPr="008E2EF9" w:rsidRDefault="008E2EF9" w:rsidP="008E2EF9">
      <w:pPr>
        <w:numPr>
          <w:ilvl w:val="0"/>
          <w:numId w:val="4"/>
        </w:numPr>
        <w:autoSpaceDE w:val="0"/>
        <w:autoSpaceDN w:val="0"/>
        <w:adjustRightInd w:val="0"/>
        <w:spacing w:after="0" w:line="240" w:lineRule="auto"/>
        <w:contextualSpacing/>
        <w:jc w:val="both"/>
        <w:rPr>
          <w:rFonts w:eastAsiaTheme="minorHAnsi" w:cstheme="minorHAnsi"/>
          <w:lang w:eastAsia="en-US"/>
        </w:rPr>
      </w:pPr>
      <w:r w:rsidRPr="008E2EF9">
        <w:rPr>
          <w:rFonts w:eastAsiaTheme="minorHAnsi" w:cstheme="minorHAnsi"/>
          <w:color w:val="000000"/>
          <w:sz w:val="24"/>
          <w:szCs w:val="24"/>
          <w:lang w:eastAsia="en-US"/>
        </w:rPr>
        <w:t xml:space="preserve">Il prelevamento dal conto corrente postale intestato all’Istituto è disposto dall’Istituto medesimo nel rispetto della periodicità stabilita dalle disposizioni attuative delle norme sulla Tesoreria unica e mediante preventiva emissione di reversale intestata all’Istituto stesso. L’accredito al conto di gestione delle relative somme è effettuato nello stesso giorno in cui il Gestore acquisisce la disponibilità della somma prelevata dal conto corrente postale. </w:t>
      </w:r>
    </w:p>
    <w:p w:rsidR="008E2EF9" w:rsidRPr="008E2EF9" w:rsidRDefault="008E2EF9" w:rsidP="008E2EF9">
      <w:pPr>
        <w:numPr>
          <w:ilvl w:val="0"/>
          <w:numId w:val="4"/>
        </w:numPr>
        <w:autoSpaceDE w:val="0"/>
        <w:autoSpaceDN w:val="0"/>
        <w:adjustRightInd w:val="0"/>
        <w:spacing w:after="0" w:line="240" w:lineRule="auto"/>
        <w:contextualSpacing/>
        <w:jc w:val="both"/>
        <w:rPr>
          <w:rFonts w:eastAsiaTheme="minorHAnsi" w:cstheme="minorHAnsi"/>
          <w:lang w:eastAsia="en-US"/>
        </w:rPr>
      </w:pPr>
      <w:r w:rsidRPr="008E2EF9">
        <w:rPr>
          <w:rFonts w:eastAsiaTheme="minorHAnsi" w:cstheme="minorHAnsi"/>
          <w:color w:val="000000"/>
          <w:sz w:val="24"/>
          <w:szCs w:val="24"/>
          <w:lang w:eastAsia="en-US"/>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rsidR="008E2EF9" w:rsidRPr="008E2EF9" w:rsidRDefault="008E2EF9" w:rsidP="008E2EF9">
      <w:pPr>
        <w:numPr>
          <w:ilvl w:val="0"/>
          <w:numId w:val="4"/>
        </w:numPr>
        <w:autoSpaceDE w:val="0"/>
        <w:autoSpaceDN w:val="0"/>
        <w:adjustRightInd w:val="0"/>
        <w:spacing w:after="0" w:line="240" w:lineRule="auto"/>
        <w:contextualSpacing/>
        <w:jc w:val="both"/>
        <w:rPr>
          <w:rFonts w:eastAsiaTheme="minorHAnsi" w:cstheme="minorHAnsi"/>
          <w:lang w:eastAsia="en-US"/>
        </w:rPr>
      </w:pPr>
      <w:r w:rsidRPr="008E2EF9">
        <w:rPr>
          <w:rFonts w:eastAsiaTheme="minorHAnsi" w:cstheme="minorHAnsi"/>
          <w:color w:val="000000"/>
          <w:sz w:val="24"/>
          <w:szCs w:val="24"/>
          <w:lang w:eastAsia="en-US"/>
        </w:rPr>
        <w:t xml:space="preserve">L’Istituto si impegna ad annullare tramite OIL le reversali non estinte alla data del 31 dicembre. </w:t>
      </w:r>
    </w:p>
    <w:p w:rsidR="008E2EF9" w:rsidRPr="008E2EF9" w:rsidRDefault="008E2EF9" w:rsidP="008E2EF9">
      <w:pPr>
        <w:numPr>
          <w:ilvl w:val="0"/>
          <w:numId w:val="4"/>
        </w:numPr>
        <w:autoSpaceDE w:val="0"/>
        <w:autoSpaceDN w:val="0"/>
        <w:adjustRightInd w:val="0"/>
        <w:spacing w:after="0" w:line="240" w:lineRule="auto"/>
        <w:contextualSpacing/>
        <w:jc w:val="both"/>
        <w:rPr>
          <w:rFonts w:eastAsiaTheme="minorHAnsi" w:cstheme="minorHAnsi"/>
          <w:lang w:eastAsia="en-US"/>
        </w:rPr>
      </w:pPr>
      <w:r w:rsidRPr="008E2EF9">
        <w:rPr>
          <w:rFonts w:eastAsiaTheme="minorHAnsi" w:cstheme="minorHAnsi"/>
          <w:color w:val="000000"/>
          <w:sz w:val="24"/>
          <w:szCs w:val="24"/>
          <w:lang w:eastAsia="en-US"/>
        </w:rPr>
        <w:t xml:space="preserve"> Al fine di ottimizzare e razionalizzare la fase di riscossione delle entrate patrimoniali, il Gestore, su richiesta dell’Istituto, può attivare, alle condizioni di mercato cui al successivo art.14, strumenti di incasso evoluti quali, in via esemplificativa, il servizio MAV (pagamento Mediante Avviso) bancario e postale, RID bancario e postale, Incasso domiciliato, Bollettino e </w:t>
      </w:r>
      <w:proofErr w:type="spellStart"/>
      <w:r w:rsidRPr="008E2EF9">
        <w:rPr>
          <w:rFonts w:eastAsiaTheme="minorHAnsi" w:cstheme="minorHAnsi"/>
          <w:color w:val="000000"/>
          <w:sz w:val="24"/>
          <w:szCs w:val="24"/>
          <w:lang w:eastAsia="en-US"/>
        </w:rPr>
        <w:t>Acquiring</w:t>
      </w:r>
      <w:proofErr w:type="spellEnd"/>
      <w:r w:rsidRPr="008E2EF9">
        <w:rPr>
          <w:rFonts w:eastAsiaTheme="minorHAnsi" w:cstheme="minorHAnsi"/>
          <w:color w:val="000000"/>
          <w:sz w:val="24"/>
          <w:szCs w:val="24"/>
          <w:lang w:eastAsia="en-US"/>
        </w:rPr>
        <w:t xml:space="preserve"> (POS fisico o virtuale) che velocizzino le fasi di acquisizione delle somme riscosse e assicurino la sollecita trasmissione dei dati riferiti all’incasso. </w:t>
      </w:r>
    </w:p>
    <w:p w:rsidR="008E2EF9" w:rsidRPr="008E2EF9" w:rsidRDefault="008E2EF9" w:rsidP="008E2EF9">
      <w:pPr>
        <w:numPr>
          <w:ilvl w:val="0"/>
          <w:numId w:val="4"/>
        </w:numPr>
        <w:autoSpaceDE w:val="0"/>
        <w:autoSpaceDN w:val="0"/>
        <w:adjustRightInd w:val="0"/>
        <w:spacing w:after="0" w:line="240" w:lineRule="auto"/>
        <w:contextualSpacing/>
        <w:jc w:val="both"/>
        <w:rPr>
          <w:rFonts w:eastAsiaTheme="minorHAnsi" w:cstheme="minorHAnsi"/>
          <w:lang w:eastAsia="en-US"/>
        </w:rPr>
      </w:pPr>
      <w:r w:rsidRPr="008E2EF9">
        <w:rPr>
          <w:rFonts w:eastAsiaTheme="minorHAnsi" w:cstheme="minorHAnsi"/>
          <w:color w:val="000000"/>
          <w:sz w:val="24"/>
          <w:szCs w:val="24"/>
          <w:lang w:eastAsia="en-US"/>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rsidR="008E2EF9" w:rsidRPr="008E2EF9" w:rsidRDefault="008E2EF9" w:rsidP="008E2EF9">
      <w:pPr>
        <w:autoSpaceDE w:val="0"/>
        <w:autoSpaceDN w:val="0"/>
        <w:adjustRightInd w:val="0"/>
        <w:spacing w:after="0" w:line="240" w:lineRule="auto"/>
        <w:rPr>
          <w:rFonts w:ascii="Times New Roman" w:eastAsiaTheme="minorHAnsi" w:hAnsi="Times New Roman" w:cs="Times New Roman"/>
          <w:sz w:val="24"/>
          <w:szCs w:val="24"/>
          <w:lang w:eastAsia="en-US"/>
        </w:rPr>
      </w:pPr>
    </w:p>
    <w:p w:rsidR="008E2EF9" w:rsidRPr="008E2EF9" w:rsidRDefault="008E2EF9" w:rsidP="008E2EF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E2EF9">
        <w:rPr>
          <w:rFonts w:ascii="Times New Roman" w:eastAsiaTheme="minorHAnsi" w:hAnsi="Times New Roman" w:cs="Times New Roman"/>
          <w:b/>
          <w:bCs/>
          <w:color w:val="000000"/>
          <w:sz w:val="24"/>
          <w:szCs w:val="24"/>
          <w:lang w:eastAsia="en-US"/>
        </w:rPr>
        <w:t>Art. 5</w:t>
      </w:r>
    </w:p>
    <w:p w:rsidR="008E2EF9" w:rsidRPr="008E2EF9" w:rsidRDefault="008E2EF9" w:rsidP="008E2EF9">
      <w:pPr>
        <w:autoSpaceDE w:val="0"/>
        <w:autoSpaceDN w:val="0"/>
        <w:adjustRightInd w:val="0"/>
        <w:spacing w:after="0" w:line="240" w:lineRule="auto"/>
        <w:rPr>
          <w:rFonts w:ascii="Times New Roman" w:eastAsiaTheme="minorHAnsi" w:hAnsi="Times New Roman" w:cs="Times New Roman"/>
          <w:sz w:val="24"/>
          <w:szCs w:val="24"/>
          <w:lang w:eastAsia="en-US"/>
        </w:rPr>
      </w:pP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r w:rsidRPr="008E2EF9">
        <w:rPr>
          <w:rFonts w:eastAsiaTheme="minorHAnsi" w:cstheme="minorHAnsi"/>
          <w:color w:val="000000"/>
          <w:sz w:val="24"/>
          <w:szCs w:val="24"/>
          <w:lang w:eastAsia="en-US"/>
        </w:rPr>
        <w:t>(PAGAMENTI)</w:t>
      </w:r>
    </w:p>
    <w:p w:rsidR="008E2EF9" w:rsidRPr="008E2EF9" w:rsidRDefault="008E2EF9" w:rsidP="008E2EF9">
      <w:pPr>
        <w:numPr>
          <w:ilvl w:val="0"/>
          <w:numId w:val="5"/>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rsidR="008E2EF9" w:rsidRPr="008E2EF9" w:rsidRDefault="008E2EF9" w:rsidP="008E2EF9">
      <w:pPr>
        <w:numPr>
          <w:ilvl w:val="0"/>
          <w:numId w:val="5"/>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I mandati di pagamento devono essere inviati tramite applicativo informatico rispettando i tracciati previsti nell’Allegato tecnico. </w:t>
      </w:r>
    </w:p>
    <w:p w:rsidR="008E2EF9" w:rsidRPr="008E2EF9" w:rsidRDefault="008E2EF9" w:rsidP="008E2EF9">
      <w:pPr>
        <w:numPr>
          <w:ilvl w:val="0"/>
          <w:numId w:val="5"/>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rsidR="008E2EF9" w:rsidRPr="008E2EF9" w:rsidRDefault="008E2EF9" w:rsidP="008E2EF9">
      <w:pPr>
        <w:numPr>
          <w:ilvl w:val="0"/>
          <w:numId w:val="5"/>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I mandati sono ammessi al pagamento, di norma, il secondo giorno lavorativo o lavorativo bancabile successivo a quello dell’invio del messaggio di presa in carico da parte del Gestore. In caso di pagamenti da eseguirsi in termine fisso indicato dall'Istituto sull'ordinativo, </w:t>
      </w:r>
      <w:r w:rsidRPr="008E2EF9">
        <w:rPr>
          <w:rFonts w:eastAsiaTheme="minorHAnsi" w:cstheme="minorHAnsi"/>
          <w:color w:val="000000"/>
          <w:sz w:val="24"/>
          <w:szCs w:val="24"/>
          <w:lang w:eastAsia="en-US"/>
        </w:rPr>
        <w:lastRenderedPageBreak/>
        <w:t xml:space="preserve">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 bollettino postale non coincidente con quello indicato nell’OIL) il Gestore ne dà comunicazione all’Istituto e sospende l’esecuzione fino alla ricezione di nuovi allegati corretti debitamente. </w:t>
      </w:r>
    </w:p>
    <w:p w:rsidR="008E2EF9" w:rsidRPr="008E2EF9" w:rsidRDefault="008E2EF9" w:rsidP="008E2EF9">
      <w:pPr>
        <w:numPr>
          <w:ilvl w:val="0"/>
          <w:numId w:val="5"/>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Il Gestore è esonerato da qualsiasi responsabilità per ritardo o danno conseguenti a difetto di individuazione od ubicazione del creditore, qualora ciò sia dipeso da errore o incompletezza dei dati evidenziati dall’Istituto sul mandato. </w:t>
      </w:r>
    </w:p>
    <w:p w:rsidR="008E2EF9" w:rsidRPr="008E2EF9" w:rsidRDefault="008E2EF9" w:rsidP="008E2EF9">
      <w:pPr>
        <w:numPr>
          <w:ilvl w:val="0"/>
          <w:numId w:val="5"/>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rsidR="008E2EF9" w:rsidRPr="008E2EF9" w:rsidRDefault="008E2EF9" w:rsidP="008E2EF9">
      <w:pPr>
        <w:numPr>
          <w:ilvl w:val="0"/>
          <w:numId w:val="5"/>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Per i mandati di pagamento estinti, nel rispetto della normativa vigente in materia di tracciabilità dei flussi finanziari, a mezzo assegno circolare o assegno postale vidimato, l’Istituto è liberato dall’obbligazione nel momento dell’addebito dell’importo sul conto di cassa o sul conto postale. </w:t>
      </w:r>
    </w:p>
    <w:p w:rsidR="008E2EF9" w:rsidRPr="008E2EF9" w:rsidRDefault="008E2EF9" w:rsidP="008E2EF9">
      <w:pPr>
        <w:numPr>
          <w:ilvl w:val="0"/>
          <w:numId w:val="5"/>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rsidR="008E2EF9" w:rsidRPr="008E2EF9" w:rsidRDefault="008E2EF9" w:rsidP="008E2EF9">
      <w:pPr>
        <w:numPr>
          <w:ilvl w:val="0"/>
          <w:numId w:val="5"/>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rsidR="008E2EF9" w:rsidRPr="008E2EF9" w:rsidRDefault="008E2EF9" w:rsidP="008E2EF9">
      <w:pPr>
        <w:numPr>
          <w:ilvl w:val="0"/>
          <w:numId w:val="5"/>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rsidR="008E2EF9" w:rsidRPr="008E2EF9" w:rsidRDefault="008E2EF9" w:rsidP="008E2EF9">
      <w:pPr>
        <w:numPr>
          <w:ilvl w:val="0"/>
          <w:numId w:val="5"/>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L’Istituto si impegna ad annullare tramite OIL i mandati non estinti alla data del 31 dicembre. </w:t>
      </w:r>
    </w:p>
    <w:p w:rsidR="008E2EF9" w:rsidRPr="008E2EF9" w:rsidRDefault="008E2EF9" w:rsidP="008E2EF9">
      <w:pPr>
        <w:autoSpaceDE w:val="0"/>
        <w:autoSpaceDN w:val="0"/>
        <w:adjustRightInd w:val="0"/>
        <w:spacing w:after="0" w:line="240" w:lineRule="auto"/>
        <w:rPr>
          <w:rFonts w:eastAsiaTheme="minorHAnsi" w:cstheme="minorHAnsi"/>
          <w:sz w:val="24"/>
          <w:szCs w:val="24"/>
          <w:lang w:eastAsia="en-US"/>
        </w:rPr>
      </w:pP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r w:rsidRPr="008E2EF9">
        <w:rPr>
          <w:rFonts w:eastAsiaTheme="minorHAnsi" w:cstheme="minorHAnsi"/>
          <w:b/>
          <w:bCs/>
          <w:color w:val="000000"/>
          <w:sz w:val="24"/>
          <w:szCs w:val="24"/>
          <w:lang w:eastAsia="en-US"/>
        </w:rPr>
        <w:t>Art. 6</w:t>
      </w:r>
    </w:p>
    <w:p w:rsidR="008E2EF9" w:rsidRPr="008E2EF9" w:rsidRDefault="008E2EF9" w:rsidP="008E2EF9">
      <w:pPr>
        <w:autoSpaceDE w:val="0"/>
        <w:autoSpaceDN w:val="0"/>
        <w:adjustRightInd w:val="0"/>
        <w:spacing w:after="0" w:line="240" w:lineRule="auto"/>
        <w:rPr>
          <w:rFonts w:eastAsiaTheme="minorHAnsi" w:cstheme="minorHAnsi"/>
          <w:sz w:val="24"/>
          <w:szCs w:val="24"/>
          <w:lang w:eastAsia="en-US"/>
        </w:rPr>
      </w:pP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r w:rsidRPr="008E2EF9">
        <w:rPr>
          <w:rFonts w:eastAsiaTheme="minorHAnsi" w:cstheme="minorHAnsi"/>
          <w:color w:val="000000"/>
          <w:sz w:val="24"/>
          <w:szCs w:val="24"/>
          <w:lang w:eastAsia="en-US"/>
        </w:rPr>
        <w:t>(PAGAMENTI CON CARTE)</w:t>
      </w:r>
    </w:p>
    <w:p w:rsidR="008E2EF9" w:rsidRPr="008E2EF9" w:rsidRDefault="008E2EF9" w:rsidP="008E2EF9">
      <w:pPr>
        <w:numPr>
          <w:ilvl w:val="0"/>
          <w:numId w:val="6"/>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Su richiesta dell’Istituto, il Gestore può procedere al rilascio di carte aziendali di credito, di debito e prepagate regolate da apposito contratto e con le modalità di cui ai commi successivi, che saranno utilizzate ai fini di quanto espresso dall’art 14 comma 1 del DI 44/2001 e comunque in base ai criteri e modalità stabiliti dal Ministero dell’istruzione, università e ricerca. </w:t>
      </w:r>
    </w:p>
    <w:p w:rsidR="008E2EF9" w:rsidRPr="008E2EF9" w:rsidRDefault="008E2EF9" w:rsidP="008E2EF9">
      <w:pPr>
        <w:numPr>
          <w:ilvl w:val="0"/>
          <w:numId w:val="6"/>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L’Istituto trasmette al Gestore il provvedimento con il quale vengono individuati i soggetti autorizzati ad effettuare i pagamenti con carte nonché i limiti di utilizzo. </w:t>
      </w:r>
    </w:p>
    <w:p w:rsidR="008E2EF9" w:rsidRPr="008E2EF9" w:rsidRDefault="008E2EF9" w:rsidP="008E2EF9">
      <w:pPr>
        <w:numPr>
          <w:ilvl w:val="0"/>
          <w:numId w:val="6"/>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lastRenderedPageBreak/>
        <w:t xml:space="preserve">L’Istituto deve fornire con immediatezza al Gestore l’estratto conto ricevuto dalla società emittente la carta di credito unitamente ai relativi mandati di pagamento a copertura sia dell’importo dei pagamenti sia delle spese evidenziate in detto estratto. </w:t>
      </w:r>
    </w:p>
    <w:p w:rsidR="008E2EF9" w:rsidRPr="008E2EF9" w:rsidRDefault="008E2EF9" w:rsidP="008E2EF9">
      <w:pPr>
        <w:numPr>
          <w:ilvl w:val="0"/>
          <w:numId w:val="6"/>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Il Gestore provvede a registrare l’operazione sul conto dell’Istituto secondo i criteri fissati dal contratto di cui al primo comma. </w:t>
      </w:r>
    </w:p>
    <w:p w:rsidR="008E2EF9" w:rsidRPr="008E2EF9" w:rsidRDefault="008E2EF9" w:rsidP="008E2E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8E2EF9" w:rsidRPr="008E2EF9" w:rsidRDefault="008E2EF9" w:rsidP="008E2EF9">
      <w:pPr>
        <w:autoSpaceDE w:val="0"/>
        <w:autoSpaceDN w:val="0"/>
        <w:adjustRightInd w:val="0"/>
        <w:spacing w:after="0" w:line="240" w:lineRule="auto"/>
        <w:rPr>
          <w:rFonts w:ascii="Arial" w:eastAsiaTheme="minorHAnsi" w:hAnsi="Arial" w:cs="Arial"/>
          <w:color w:val="000000"/>
          <w:sz w:val="24"/>
          <w:szCs w:val="24"/>
          <w:lang w:eastAsia="en-US"/>
        </w:rPr>
      </w:pPr>
    </w:p>
    <w:p w:rsidR="008E2EF9" w:rsidRPr="008E2EF9" w:rsidRDefault="008E2EF9" w:rsidP="008E2EF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E2EF9">
        <w:rPr>
          <w:rFonts w:ascii="Times New Roman" w:eastAsiaTheme="minorHAnsi" w:hAnsi="Times New Roman" w:cs="Times New Roman"/>
          <w:b/>
          <w:bCs/>
          <w:color w:val="000000"/>
          <w:sz w:val="24"/>
          <w:szCs w:val="24"/>
          <w:lang w:eastAsia="en-US"/>
        </w:rPr>
        <w:t>Art. 7</w:t>
      </w:r>
    </w:p>
    <w:p w:rsidR="008E2EF9" w:rsidRPr="008E2EF9" w:rsidRDefault="008E2EF9" w:rsidP="008E2EF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E2EF9">
        <w:rPr>
          <w:rFonts w:ascii="Times New Roman" w:eastAsiaTheme="minorHAnsi" w:hAnsi="Times New Roman" w:cs="Times New Roman"/>
          <w:color w:val="000000"/>
          <w:sz w:val="24"/>
          <w:szCs w:val="24"/>
          <w:lang w:eastAsia="en-US"/>
        </w:rPr>
        <w:t>(GESTIONE DELLA LIQUIDITA’)</w:t>
      </w:r>
    </w:p>
    <w:p w:rsidR="008E2EF9" w:rsidRPr="008E2EF9" w:rsidRDefault="008E2EF9" w:rsidP="008E2EF9">
      <w:pPr>
        <w:numPr>
          <w:ilvl w:val="0"/>
          <w:numId w:val="7"/>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Il Gestore, ai sensi dell’art. 2 comma 5 della presente convenzione, propone, su richiesta dell’Istituto, forme di miglioramento della redditività e/o investimenti che ottimizzino la gestione delle liquidità non sottoposte al regime di tesoreria unica (cfr. D.M. 22 novembre 1985 ss. mm. </w:t>
      </w:r>
      <w:proofErr w:type="gramStart"/>
      <w:r w:rsidRPr="008E2EF9">
        <w:rPr>
          <w:rFonts w:eastAsiaTheme="minorHAnsi" w:cstheme="minorHAnsi"/>
          <w:color w:val="000000"/>
          <w:sz w:val="24"/>
          <w:szCs w:val="24"/>
          <w:lang w:eastAsia="en-US"/>
        </w:rPr>
        <w:t>e</w:t>
      </w:r>
      <w:proofErr w:type="gramEnd"/>
      <w:r w:rsidRPr="008E2EF9">
        <w:rPr>
          <w:rFonts w:eastAsiaTheme="minorHAnsi" w:cstheme="minorHAnsi"/>
          <w:color w:val="000000"/>
          <w:sz w:val="24"/>
          <w:szCs w:val="24"/>
          <w:lang w:eastAsia="en-US"/>
        </w:rPr>
        <w:t xml:space="preserve"> ii.), in base alle esigenze dell’Istituto stesso e alle migliori condizioni di mercato. </w:t>
      </w:r>
    </w:p>
    <w:p w:rsidR="008E2EF9" w:rsidRPr="008E2EF9" w:rsidRDefault="008E2EF9" w:rsidP="008E2EF9">
      <w:pPr>
        <w:numPr>
          <w:ilvl w:val="0"/>
          <w:numId w:val="7"/>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Tali soluzioni di investimento dovranno sempre assicurare la conservazione del capitale impegnato, anche nel caso di riscatto anticipato e tenendo conto dell’applicazione di eventuali penali. 3. La durata dei vincoli o degli investimenti deve comunque essere compresa nel periodo di vigenza della presente convenzione. </w:t>
      </w:r>
    </w:p>
    <w:p w:rsidR="008E2EF9" w:rsidRPr="008E2EF9" w:rsidRDefault="008E2EF9" w:rsidP="008E2EF9">
      <w:pPr>
        <w:autoSpaceDE w:val="0"/>
        <w:autoSpaceDN w:val="0"/>
        <w:adjustRightInd w:val="0"/>
        <w:spacing w:after="0" w:line="240" w:lineRule="auto"/>
        <w:rPr>
          <w:rFonts w:eastAsiaTheme="minorHAnsi" w:cstheme="minorHAnsi"/>
          <w:color w:val="000000"/>
          <w:sz w:val="24"/>
          <w:szCs w:val="24"/>
          <w:lang w:eastAsia="en-US"/>
        </w:rPr>
      </w:pP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r w:rsidRPr="008E2EF9">
        <w:rPr>
          <w:rFonts w:eastAsiaTheme="minorHAnsi" w:cstheme="minorHAnsi"/>
          <w:b/>
          <w:bCs/>
          <w:color w:val="000000"/>
          <w:sz w:val="24"/>
          <w:szCs w:val="24"/>
          <w:lang w:eastAsia="en-US"/>
        </w:rPr>
        <w:t>Art. 8</w:t>
      </w: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r w:rsidRPr="008E2EF9">
        <w:rPr>
          <w:rFonts w:eastAsiaTheme="minorHAnsi" w:cstheme="minorHAnsi"/>
          <w:color w:val="000000"/>
          <w:sz w:val="24"/>
          <w:szCs w:val="24"/>
          <w:lang w:eastAsia="en-US"/>
        </w:rPr>
        <w:t>(ANTICIPAZIONE DI CASSA)</w:t>
      </w:r>
    </w:p>
    <w:p w:rsidR="008E2EF9" w:rsidRPr="008E2EF9" w:rsidRDefault="008E2EF9" w:rsidP="008E2EF9">
      <w:pPr>
        <w:numPr>
          <w:ilvl w:val="0"/>
          <w:numId w:val="8"/>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Fermo restando che l’anticipazione di cassa può essere richiesta limitatamente alle somme strettamente necessarie per sopperire a momentanee esigenze di cassa, il Gestore, su richiesta del Dirigente scolastico, entro il limite massimo dei tre dodicesimi dei trasferimenti erogati, a titolo di dotazione ordinaria, dal Ministero dell’Istruzione, dell’Università e della Ricerca nell’anno precedente, concede, al tasso debitore di cui all’art.14 comma 2, anticipazioni di cassa. </w:t>
      </w:r>
    </w:p>
    <w:p w:rsidR="008E2EF9" w:rsidRPr="008E2EF9" w:rsidRDefault="008E2EF9" w:rsidP="008E2EF9">
      <w:pPr>
        <w:numPr>
          <w:ilvl w:val="0"/>
          <w:numId w:val="8"/>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Gli interessi a carico dell’Istituto sulle somme anticipate ai sensi del precedente comma decorrono dalla data dell’effettivo utilizzo della somma. </w:t>
      </w:r>
    </w:p>
    <w:p w:rsidR="008E2EF9" w:rsidRPr="008E2EF9" w:rsidRDefault="008E2EF9" w:rsidP="008E2EF9">
      <w:pPr>
        <w:numPr>
          <w:ilvl w:val="0"/>
          <w:numId w:val="8"/>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Il Gestore procede di iniziativa per l’immediato rientro delle anticipazioni utilizzate non appena si verifichino entrate, ai sensi della normativa e dei regolamenti vigenti. </w:t>
      </w:r>
    </w:p>
    <w:p w:rsidR="008E2EF9" w:rsidRPr="008E2EF9" w:rsidRDefault="008E2EF9" w:rsidP="008E2EF9">
      <w:pPr>
        <w:numPr>
          <w:ilvl w:val="0"/>
          <w:numId w:val="8"/>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rsidR="008E2EF9" w:rsidRDefault="008E2EF9" w:rsidP="008E2EF9">
      <w:pPr>
        <w:autoSpaceDE w:val="0"/>
        <w:autoSpaceDN w:val="0"/>
        <w:adjustRightInd w:val="0"/>
        <w:spacing w:after="0" w:line="240" w:lineRule="auto"/>
        <w:ind w:left="360"/>
        <w:jc w:val="both"/>
        <w:rPr>
          <w:rFonts w:eastAsiaTheme="minorHAnsi" w:cstheme="minorHAnsi"/>
          <w:color w:val="000000"/>
          <w:sz w:val="24"/>
          <w:szCs w:val="24"/>
          <w:lang w:eastAsia="en-US"/>
        </w:rPr>
      </w:pPr>
    </w:p>
    <w:p w:rsidR="008E2EF9" w:rsidRDefault="008E2EF9" w:rsidP="008E2EF9">
      <w:pPr>
        <w:autoSpaceDE w:val="0"/>
        <w:autoSpaceDN w:val="0"/>
        <w:adjustRightInd w:val="0"/>
        <w:spacing w:after="0" w:line="240" w:lineRule="auto"/>
        <w:ind w:left="360"/>
        <w:jc w:val="both"/>
        <w:rPr>
          <w:rFonts w:eastAsiaTheme="minorHAnsi" w:cstheme="minorHAnsi"/>
          <w:color w:val="000000"/>
          <w:sz w:val="24"/>
          <w:szCs w:val="24"/>
          <w:lang w:eastAsia="en-US"/>
        </w:rPr>
      </w:pPr>
    </w:p>
    <w:p w:rsidR="0014639E" w:rsidRDefault="0014639E" w:rsidP="008E2EF9">
      <w:pPr>
        <w:autoSpaceDE w:val="0"/>
        <w:autoSpaceDN w:val="0"/>
        <w:adjustRightInd w:val="0"/>
        <w:spacing w:after="0" w:line="240" w:lineRule="auto"/>
        <w:ind w:left="360"/>
        <w:jc w:val="both"/>
        <w:rPr>
          <w:rFonts w:eastAsiaTheme="minorHAnsi" w:cstheme="minorHAnsi"/>
          <w:color w:val="000000"/>
          <w:sz w:val="24"/>
          <w:szCs w:val="24"/>
          <w:lang w:eastAsia="en-US"/>
        </w:rPr>
      </w:pPr>
    </w:p>
    <w:p w:rsidR="0014639E" w:rsidRDefault="0014639E" w:rsidP="008E2EF9">
      <w:pPr>
        <w:autoSpaceDE w:val="0"/>
        <w:autoSpaceDN w:val="0"/>
        <w:adjustRightInd w:val="0"/>
        <w:spacing w:after="0" w:line="240" w:lineRule="auto"/>
        <w:ind w:left="360"/>
        <w:jc w:val="both"/>
        <w:rPr>
          <w:rFonts w:eastAsiaTheme="minorHAnsi" w:cstheme="minorHAnsi"/>
          <w:color w:val="000000"/>
          <w:sz w:val="24"/>
          <w:szCs w:val="24"/>
          <w:lang w:eastAsia="en-US"/>
        </w:rPr>
      </w:pPr>
    </w:p>
    <w:p w:rsidR="0014639E" w:rsidRDefault="0014639E" w:rsidP="008E2EF9">
      <w:pPr>
        <w:autoSpaceDE w:val="0"/>
        <w:autoSpaceDN w:val="0"/>
        <w:adjustRightInd w:val="0"/>
        <w:spacing w:after="0" w:line="240" w:lineRule="auto"/>
        <w:ind w:left="360"/>
        <w:jc w:val="both"/>
        <w:rPr>
          <w:rFonts w:eastAsiaTheme="minorHAnsi" w:cstheme="minorHAnsi"/>
          <w:color w:val="000000"/>
          <w:sz w:val="24"/>
          <w:szCs w:val="24"/>
          <w:lang w:eastAsia="en-US"/>
        </w:rPr>
      </w:pPr>
    </w:p>
    <w:p w:rsidR="0014639E" w:rsidRDefault="0014639E" w:rsidP="008E2EF9">
      <w:pPr>
        <w:autoSpaceDE w:val="0"/>
        <w:autoSpaceDN w:val="0"/>
        <w:adjustRightInd w:val="0"/>
        <w:spacing w:after="0" w:line="240" w:lineRule="auto"/>
        <w:ind w:left="360"/>
        <w:jc w:val="both"/>
        <w:rPr>
          <w:rFonts w:eastAsiaTheme="minorHAnsi" w:cstheme="minorHAnsi"/>
          <w:color w:val="000000"/>
          <w:sz w:val="24"/>
          <w:szCs w:val="24"/>
          <w:lang w:eastAsia="en-US"/>
        </w:rPr>
      </w:pPr>
    </w:p>
    <w:p w:rsidR="008E2EF9" w:rsidRDefault="008E2EF9" w:rsidP="008E2EF9">
      <w:pPr>
        <w:autoSpaceDE w:val="0"/>
        <w:autoSpaceDN w:val="0"/>
        <w:adjustRightInd w:val="0"/>
        <w:spacing w:after="0" w:line="240" w:lineRule="auto"/>
        <w:ind w:left="360"/>
        <w:jc w:val="both"/>
        <w:rPr>
          <w:rFonts w:eastAsiaTheme="minorHAnsi" w:cstheme="minorHAnsi"/>
          <w:color w:val="000000"/>
          <w:sz w:val="24"/>
          <w:szCs w:val="24"/>
          <w:lang w:eastAsia="en-US"/>
        </w:rPr>
      </w:pPr>
    </w:p>
    <w:p w:rsidR="008E2EF9" w:rsidRDefault="008E2EF9" w:rsidP="008E2EF9">
      <w:pPr>
        <w:autoSpaceDE w:val="0"/>
        <w:autoSpaceDN w:val="0"/>
        <w:adjustRightInd w:val="0"/>
        <w:spacing w:after="0" w:line="240" w:lineRule="auto"/>
        <w:ind w:left="360"/>
        <w:jc w:val="both"/>
        <w:rPr>
          <w:rFonts w:eastAsiaTheme="minorHAnsi" w:cstheme="minorHAnsi"/>
          <w:color w:val="000000"/>
          <w:sz w:val="24"/>
          <w:szCs w:val="24"/>
          <w:lang w:eastAsia="en-US"/>
        </w:rPr>
      </w:pPr>
    </w:p>
    <w:p w:rsidR="008E2EF9" w:rsidRPr="008E2EF9" w:rsidRDefault="008E2EF9" w:rsidP="008E2EF9">
      <w:pPr>
        <w:autoSpaceDE w:val="0"/>
        <w:autoSpaceDN w:val="0"/>
        <w:adjustRightInd w:val="0"/>
        <w:spacing w:after="0" w:line="240" w:lineRule="auto"/>
        <w:ind w:left="360"/>
        <w:jc w:val="both"/>
        <w:rPr>
          <w:rFonts w:eastAsiaTheme="minorHAnsi" w:cstheme="minorHAnsi"/>
          <w:color w:val="000000"/>
          <w:sz w:val="24"/>
          <w:szCs w:val="24"/>
          <w:lang w:eastAsia="en-US"/>
        </w:rPr>
      </w:pP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r w:rsidRPr="008E2EF9">
        <w:rPr>
          <w:rFonts w:eastAsiaTheme="minorHAnsi" w:cstheme="minorHAnsi"/>
          <w:b/>
          <w:bCs/>
          <w:color w:val="000000"/>
          <w:sz w:val="24"/>
          <w:szCs w:val="24"/>
          <w:lang w:eastAsia="en-US"/>
        </w:rPr>
        <w:lastRenderedPageBreak/>
        <w:t>Art. 9</w:t>
      </w: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r w:rsidRPr="008E2EF9">
        <w:rPr>
          <w:rFonts w:eastAsiaTheme="minorHAnsi" w:cstheme="minorHAnsi"/>
          <w:color w:val="000000"/>
          <w:sz w:val="24"/>
          <w:szCs w:val="24"/>
          <w:lang w:eastAsia="en-US"/>
        </w:rPr>
        <w:t>(APERTURE DI CREDITO PER PROGETTI FORMATIVI)</w:t>
      </w:r>
    </w:p>
    <w:p w:rsidR="008E2EF9" w:rsidRPr="008E2EF9" w:rsidRDefault="008E2EF9" w:rsidP="008E2EF9">
      <w:pPr>
        <w:numPr>
          <w:ilvl w:val="0"/>
          <w:numId w:val="9"/>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Il Gestore, su richiesta del Dirigente scolastico e nelle more dell’erogazione di finanziamenti statali o comunitari, può concedere, al tasso debitore di cui all’art.14 comma 3, aperture di credito finalizzate alla realizzazione di progetti formativi. </w:t>
      </w:r>
    </w:p>
    <w:p w:rsidR="008E2EF9" w:rsidRPr="008E2EF9" w:rsidRDefault="008E2EF9" w:rsidP="008E2EF9">
      <w:pPr>
        <w:numPr>
          <w:ilvl w:val="0"/>
          <w:numId w:val="9"/>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La richiesta di cui al comma 1 deve essere corredata dalla documentazione attestante la conclusione dell’iter autorizzativo dei progetti e la data della conseguente erogazione dei finanziamenti statali o comunitari. </w:t>
      </w:r>
    </w:p>
    <w:p w:rsidR="008E2EF9" w:rsidRPr="008E2EF9" w:rsidRDefault="008E2EF9" w:rsidP="008E2EF9">
      <w:pPr>
        <w:numPr>
          <w:ilvl w:val="0"/>
          <w:numId w:val="9"/>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All’atto della richiesta delle aperture di credito per progetti formativi, l’Istituto deve tener conto che l’importo di dette operazioni non può eccedere complessivamente il …… per cento dei trasferimenti erogati, a titolo di dotazione ordinaria, dal Ministero dell’Istruzione, dell’Università e della Ricerca nell’anno precedente. Nel calcolo di tale limite l’Istituto deve ricomprendere anche gli importi di eventuali aperture di credito concesse dal gestore uscente e non ancora rientrate. La durata massima di dette operazioni è di diciotto mesi. </w:t>
      </w:r>
    </w:p>
    <w:p w:rsidR="008E2EF9" w:rsidRPr="008E2EF9" w:rsidRDefault="008E2EF9" w:rsidP="008E2EF9">
      <w:pPr>
        <w:numPr>
          <w:ilvl w:val="0"/>
          <w:numId w:val="9"/>
        </w:numPr>
        <w:autoSpaceDE w:val="0"/>
        <w:autoSpaceDN w:val="0"/>
        <w:adjustRightInd w:val="0"/>
        <w:spacing w:after="0" w:line="240" w:lineRule="auto"/>
        <w:contextualSpacing/>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Il Gestore procede di iniziativa all’immediato rientro delle aperture di credito utilizzate non appena si verifichino le entrate di cui ai predetti finanziamenti statali o comunitari. </w:t>
      </w:r>
    </w:p>
    <w:p w:rsidR="008E2EF9" w:rsidRPr="008E2EF9" w:rsidRDefault="008E2EF9" w:rsidP="008E2EF9">
      <w:pPr>
        <w:numPr>
          <w:ilvl w:val="0"/>
          <w:numId w:val="9"/>
        </w:numPr>
        <w:autoSpaceDE w:val="0"/>
        <w:autoSpaceDN w:val="0"/>
        <w:adjustRightInd w:val="0"/>
        <w:spacing w:after="0" w:line="240" w:lineRule="auto"/>
        <w:contextualSpacing/>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rsidR="008E2EF9" w:rsidRPr="008E2EF9" w:rsidRDefault="008E2EF9" w:rsidP="008E2EF9">
      <w:pPr>
        <w:numPr>
          <w:ilvl w:val="0"/>
          <w:numId w:val="9"/>
        </w:numPr>
        <w:autoSpaceDE w:val="0"/>
        <w:autoSpaceDN w:val="0"/>
        <w:adjustRightInd w:val="0"/>
        <w:spacing w:after="0" w:line="240" w:lineRule="auto"/>
        <w:contextualSpacing/>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L’importo dell’apertura di credito deve comunque corrispondere all’importo realmente approvato e comunque tener conto di eventuali parziali ammissioni agli importi dei bandi a cui la scuola partecipa. </w:t>
      </w:r>
    </w:p>
    <w:p w:rsidR="008E2EF9" w:rsidRPr="008E2EF9" w:rsidRDefault="008E2EF9" w:rsidP="008E2EF9">
      <w:pPr>
        <w:autoSpaceDE w:val="0"/>
        <w:autoSpaceDN w:val="0"/>
        <w:adjustRightInd w:val="0"/>
        <w:spacing w:after="0" w:line="240" w:lineRule="auto"/>
        <w:rPr>
          <w:rFonts w:eastAsiaTheme="minorHAnsi" w:cstheme="minorHAnsi"/>
          <w:sz w:val="24"/>
          <w:szCs w:val="24"/>
          <w:lang w:eastAsia="en-US"/>
        </w:rPr>
      </w:pP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r w:rsidRPr="008E2EF9">
        <w:rPr>
          <w:rFonts w:eastAsiaTheme="minorHAnsi" w:cstheme="minorHAnsi"/>
          <w:b/>
          <w:bCs/>
          <w:color w:val="000000"/>
          <w:sz w:val="24"/>
          <w:szCs w:val="24"/>
          <w:lang w:eastAsia="en-US"/>
        </w:rPr>
        <w:t>Art. 10</w:t>
      </w:r>
    </w:p>
    <w:p w:rsidR="008E2EF9" w:rsidRPr="008E2EF9" w:rsidRDefault="008E2EF9" w:rsidP="008E2EF9">
      <w:pPr>
        <w:autoSpaceDE w:val="0"/>
        <w:autoSpaceDN w:val="0"/>
        <w:adjustRightInd w:val="0"/>
        <w:spacing w:after="0" w:line="240" w:lineRule="auto"/>
        <w:jc w:val="center"/>
        <w:rPr>
          <w:rFonts w:eastAsiaTheme="minorHAnsi" w:cstheme="minorHAnsi"/>
          <w:sz w:val="24"/>
          <w:szCs w:val="24"/>
          <w:lang w:eastAsia="en-US"/>
        </w:rPr>
      </w:pP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r w:rsidRPr="008E2EF9">
        <w:rPr>
          <w:rFonts w:eastAsiaTheme="minorHAnsi" w:cstheme="minorHAnsi"/>
          <w:color w:val="000000"/>
          <w:sz w:val="24"/>
          <w:szCs w:val="24"/>
          <w:lang w:eastAsia="en-US"/>
        </w:rPr>
        <w:t>(FIRME E TRATTAMENTO DATI PERSONALI)</w:t>
      </w:r>
    </w:p>
    <w:p w:rsidR="008E2EF9" w:rsidRPr="008E2EF9" w:rsidRDefault="008E2EF9" w:rsidP="008E2EF9">
      <w:pPr>
        <w:numPr>
          <w:ilvl w:val="0"/>
          <w:numId w:val="10"/>
        </w:numPr>
        <w:autoSpaceDE w:val="0"/>
        <w:autoSpaceDN w:val="0"/>
        <w:adjustRightInd w:val="0"/>
        <w:spacing w:after="0" w:line="240" w:lineRule="auto"/>
        <w:contextualSpacing/>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rsidR="008E2EF9" w:rsidRPr="008E2EF9" w:rsidRDefault="008E2EF9" w:rsidP="008E2EF9">
      <w:pPr>
        <w:numPr>
          <w:ilvl w:val="0"/>
          <w:numId w:val="10"/>
        </w:numPr>
        <w:autoSpaceDE w:val="0"/>
        <w:autoSpaceDN w:val="0"/>
        <w:adjustRightInd w:val="0"/>
        <w:spacing w:after="0" w:line="240" w:lineRule="auto"/>
        <w:contextualSpacing/>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L’Istituto provvede a comunicare al Gestore il codice del certificato di firma digitale, il suo emittente, il numero di serie e la relativa data di scadenza. </w:t>
      </w:r>
    </w:p>
    <w:p w:rsidR="008E2EF9" w:rsidRPr="008E2EF9" w:rsidRDefault="008E2EF9" w:rsidP="008E2EF9">
      <w:pPr>
        <w:numPr>
          <w:ilvl w:val="0"/>
          <w:numId w:val="10"/>
        </w:numPr>
        <w:autoSpaceDE w:val="0"/>
        <w:autoSpaceDN w:val="0"/>
        <w:adjustRightInd w:val="0"/>
        <w:spacing w:after="0" w:line="240" w:lineRule="auto"/>
        <w:contextualSpacing/>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Resta inteso che, nel rispetto del Codice in materia di protezione dei dati personali di cui al decreto legislativo 30 giugno 2003, n. 196 ss. mm. </w:t>
      </w:r>
      <w:proofErr w:type="gramStart"/>
      <w:r w:rsidRPr="008E2EF9">
        <w:rPr>
          <w:rFonts w:eastAsiaTheme="minorHAnsi" w:cstheme="minorHAnsi"/>
          <w:color w:val="000000"/>
          <w:sz w:val="24"/>
          <w:szCs w:val="24"/>
          <w:lang w:eastAsia="en-US"/>
        </w:rPr>
        <w:t>e</w:t>
      </w:r>
      <w:proofErr w:type="gramEnd"/>
      <w:r w:rsidRPr="008E2EF9">
        <w:rPr>
          <w:rFonts w:eastAsiaTheme="minorHAnsi" w:cstheme="minorHAnsi"/>
          <w:color w:val="000000"/>
          <w:sz w:val="24"/>
          <w:szCs w:val="24"/>
          <w:lang w:eastAsia="en-US"/>
        </w:rPr>
        <w:t xml:space="preserve"> ii., le eventuali incombenze relative al trattamento dei dati personali da parte di soggetti terzi, con i quali il Gestore viene in contatto nello svolgimento del servizio di cui alla presente convenzione, sono espletate dall’Istituto. </w:t>
      </w:r>
    </w:p>
    <w:p w:rsidR="008E2EF9" w:rsidRDefault="008E2EF9" w:rsidP="008E2EF9">
      <w:pPr>
        <w:autoSpaceDE w:val="0"/>
        <w:autoSpaceDN w:val="0"/>
        <w:adjustRightInd w:val="0"/>
        <w:spacing w:after="0" w:line="240" w:lineRule="auto"/>
        <w:rPr>
          <w:rFonts w:eastAsiaTheme="minorHAnsi" w:cstheme="minorHAnsi"/>
          <w:sz w:val="24"/>
          <w:szCs w:val="24"/>
          <w:lang w:eastAsia="en-US"/>
        </w:rPr>
      </w:pPr>
    </w:p>
    <w:p w:rsidR="008E2EF9" w:rsidRDefault="008E2EF9" w:rsidP="008E2EF9">
      <w:pPr>
        <w:autoSpaceDE w:val="0"/>
        <w:autoSpaceDN w:val="0"/>
        <w:adjustRightInd w:val="0"/>
        <w:spacing w:after="0" w:line="240" w:lineRule="auto"/>
        <w:rPr>
          <w:rFonts w:eastAsiaTheme="minorHAnsi" w:cstheme="minorHAnsi"/>
          <w:sz w:val="24"/>
          <w:szCs w:val="24"/>
          <w:lang w:eastAsia="en-US"/>
        </w:rPr>
      </w:pPr>
    </w:p>
    <w:p w:rsidR="008E2EF9" w:rsidRDefault="008E2EF9" w:rsidP="008E2EF9">
      <w:pPr>
        <w:autoSpaceDE w:val="0"/>
        <w:autoSpaceDN w:val="0"/>
        <w:adjustRightInd w:val="0"/>
        <w:spacing w:after="0" w:line="240" w:lineRule="auto"/>
        <w:rPr>
          <w:rFonts w:eastAsiaTheme="minorHAnsi" w:cstheme="minorHAnsi"/>
          <w:sz w:val="24"/>
          <w:szCs w:val="24"/>
          <w:lang w:eastAsia="en-US"/>
        </w:rPr>
      </w:pPr>
    </w:p>
    <w:p w:rsidR="008E2EF9" w:rsidRDefault="008E2EF9" w:rsidP="008E2EF9">
      <w:pPr>
        <w:autoSpaceDE w:val="0"/>
        <w:autoSpaceDN w:val="0"/>
        <w:adjustRightInd w:val="0"/>
        <w:spacing w:after="0" w:line="240" w:lineRule="auto"/>
        <w:rPr>
          <w:rFonts w:eastAsiaTheme="minorHAnsi" w:cstheme="minorHAnsi"/>
          <w:sz w:val="24"/>
          <w:szCs w:val="24"/>
          <w:lang w:eastAsia="en-US"/>
        </w:rPr>
      </w:pPr>
    </w:p>
    <w:p w:rsidR="008E2EF9" w:rsidRPr="008E2EF9" w:rsidRDefault="008E2EF9" w:rsidP="008E2EF9">
      <w:pPr>
        <w:autoSpaceDE w:val="0"/>
        <w:autoSpaceDN w:val="0"/>
        <w:adjustRightInd w:val="0"/>
        <w:spacing w:after="0" w:line="240" w:lineRule="auto"/>
        <w:rPr>
          <w:rFonts w:eastAsiaTheme="minorHAnsi" w:cstheme="minorHAnsi"/>
          <w:sz w:val="24"/>
          <w:szCs w:val="24"/>
          <w:lang w:eastAsia="en-US"/>
        </w:rPr>
      </w:pP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r w:rsidRPr="008E2EF9">
        <w:rPr>
          <w:rFonts w:eastAsiaTheme="minorHAnsi" w:cstheme="minorHAnsi"/>
          <w:b/>
          <w:bCs/>
          <w:color w:val="000000"/>
          <w:sz w:val="24"/>
          <w:szCs w:val="24"/>
          <w:lang w:eastAsia="en-US"/>
        </w:rPr>
        <w:lastRenderedPageBreak/>
        <w:t>Art. 11</w:t>
      </w:r>
    </w:p>
    <w:p w:rsidR="008E2EF9" w:rsidRPr="008E2EF9" w:rsidRDefault="008E2EF9" w:rsidP="008E2EF9">
      <w:pPr>
        <w:autoSpaceDE w:val="0"/>
        <w:autoSpaceDN w:val="0"/>
        <w:adjustRightInd w:val="0"/>
        <w:spacing w:after="0" w:line="240" w:lineRule="auto"/>
        <w:jc w:val="center"/>
        <w:rPr>
          <w:rFonts w:eastAsiaTheme="minorHAnsi" w:cstheme="minorHAnsi"/>
          <w:sz w:val="24"/>
          <w:szCs w:val="24"/>
          <w:lang w:eastAsia="en-US"/>
        </w:rPr>
      </w:pP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r w:rsidRPr="008E2EF9">
        <w:rPr>
          <w:rFonts w:eastAsiaTheme="minorHAnsi" w:cstheme="minorHAnsi"/>
          <w:color w:val="000000"/>
          <w:sz w:val="24"/>
          <w:szCs w:val="24"/>
          <w:lang w:eastAsia="en-US"/>
        </w:rPr>
        <w:t>(TRASMISSIONE DI ATTI E DOCUMENTI)</w:t>
      </w:r>
    </w:p>
    <w:p w:rsidR="008E2EF9" w:rsidRPr="008E2EF9" w:rsidRDefault="008E2EF9" w:rsidP="008E2EF9">
      <w:pPr>
        <w:numPr>
          <w:ilvl w:val="0"/>
          <w:numId w:val="11"/>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Gli ordini di pagamento e quelli di riscossione sono trasmessi dall’Istituto al Gestore tramite OIL e secondo le prescrizioni dell’Allegato tecnico. </w:t>
      </w:r>
    </w:p>
    <w:p w:rsidR="008E2EF9" w:rsidRPr="008E2EF9" w:rsidRDefault="008E2EF9" w:rsidP="008E2EF9">
      <w:pPr>
        <w:numPr>
          <w:ilvl w:val="0"/>
          <w:numId w:val="11"/>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Il Gestore rende disponibile all’Istituto il giornale di cassa secondo le prescrizioni contenute nello specifico allegato tecnico di cui alle Linee Guida di </w:t>
      </w:r>
      <w:proofErr w:type="spellStart"/>
      <w:r w:rsidRPr="008E2EF9">
        <w:rPr>
          <w:rFonts w:eastAsiaTheme="minorHAnsi" w:cstheme="minorHAnsi"/>
          <w:color w:val="000000"/>
          <w:sz w:val="24"/>
          <w:szCs w:val="24"/>
          <w:lang w:eastAsia="en-US"/>
        </w:rPr>
        <w:t>DigitPA</w:t>
      </w:r>
      <w:proofErr w:type="spellEnd"/>
      <w:r w:rsidRPr="008E2EF9">
        <w:rPr>
          <w:rFonts w:eastAsiaTheme="minorHAnsi" w:cstheme="minorHAnsi"/>
          <w:color w:val="000000"/>
          <w:sz w:val="24"/>
          <w:szCs w:val="24"/>
          <w:lang w:eastAsia="en-US"/>
        </w:rPr>
        <w:t xml:space="preserve"> richiamate al precedente art. 3, comma 1. </w:t>
      </w:r>
    </w:p>
    <w:p w:rsidR="008E2EF9" w:rsidRPr="008E2EF9" w:rsidRDefault="008E2EF9" w:rsidP="008E2EF9">
      <w:pPr>
        <w:numPr>
          <w:ilvl w:val="0"/>
          <w:numId w:val="11"/>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rsidR="008E2EF9" w:rsidRPr="008E2EF9" w:rsidRDefault="008E2EF9" w:rsidP="008E2EF9">
      <w:pPr>
        <w:numPr>
          <w:ilvl w:val="0"/>
          <w:numId w:val="11"/>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A chiusura di ciascun trimestre ovvero alla scadenza stabilita tra le parti, il Gestore trasmette all’Istituto il foglio dell’estratto conto regolato per capitale e interessi. </w:t>
      </w:r>
    </w:p>
    <w:p w:rsidR="008E2EF9" w:rsidRPr="008E2EF9" w:rsidRDefault="008E2EF9" w:rsidP="008E2EF9">
      <w:pPr>
        <w:numPr>
          <w:ilvl w:val="0"/>
          <w:numId w:val="11"/>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rsidR="008E2EF9" w:rsidRPr="008E2EF9" w:rsidRDefault="008E2EF9" w:rsidP="008E2EF9">
      <w:pPr>
        <w:autoSpaceDE w:val="0"/>
        <w:autoSpaceDN w:val="0"/>
        <w:adjustRightInd w:val="0"/>
        <w:spacing w:after="0" w:line="240" w:lineRule="auto"/>
        <w:rPr>
          <w:rFonts w:eastAsiaTheme="minorHAnsi" w:cstheme="minorHAnsi"/>
          <w:sz w:val="24"/>
          <w:szCs w:val="24"/>
          <w:lang w:eastAsia="en-US"/>
        </w:rPr>
      </w:pP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r w:rsidRPr="008E2EF9">
        <w:rPr>
          <w:rFonts w:eastAsiaTheme="minorHAnsi" w:cstheme="minorHAnsi"/>
          <w:b/>
          <w:bCs/>
          <w:color w:val="000000"/>
          <w:sz w:val="24"/>
          <w:szCs w:val="24"/>
          <w:lang w:eastAsia="en-US"/>
        </w:rPr>
        <w:t>Art. 12</w:t>
      </w:r>
    </w:p>
    <w:p w:rsidR="008E2EF9" w:rsidRPr="008E2EF9" w:rsidRDefault="008E2EF9" w:rsidP="008E2EF9">
      <w:pPr>
        <w:autoSpaceDE w:val="0"/>
        <w:autoSpaceDN w:val="0"/>
        <w:adjustRightInd w:val="0"/>
        <w:spacing w:after="0" w:line="240" w:lineRule="auto"/>
        <w:jc w:val="center"/>
        <w:rPr>
          <w:rFonts w:eastAsiaTheme="minorHAnsi" w:cstheme="minorHAnsi"/>
          <w:sz w:val="24"/>
          <w:szCs w:val="24"/>
          <w:lang w:eastAsia="en-US"/>
        </w:rPr>
      </w:pP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r w:rsidRPr="008E2EF9">
        <w:rPr>
          <w:rFonts w:eastAsiaTheme="minorHAnsi" w:cstheme="minorHAnsi"/>
          <w:color w:val="000000"/>
          <w:sz w:val="24"/>
          <w:szCs w:val="24"/>
          <w:lang w:eastAsia="en-US"/>
        </w:rPr>
        <w:t>(AMMINISTRAZIONE TITOLI E VALORI)</w:t>
      </w:r>
    </w:p>
    <w:p w:rsidR="008E2EF9" w:rsidRPr="008E2EF9" w:rsidRDefault="008E2EF9" w:rsidP="008E2EF9">
      <w:pPr>
        <w:numPr>
          <w:ilvl w:val="0"/>
          <w:numId w:val="12"/>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rsidR="008E2EF9" w:rsidRPr="008E2EF9" w:rsidRDefault="008E2EF9" w:rsidP="008E2EF9">
      <w:pPr>
        <w:numPr>
          <w:ilvl w:val="0"/>
          <w:numId w:val="12"/>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rsidR="008E2EF9" w:rsidRPr="008E2EF9" w:rsidRDefault="008E2EF9" w:rsidP="008E2EF9">
      <w:pPr>
        <w:autoSpaceDE w:val="0"/>
        <w:autoSpaceDN w:val="0"/>
        <w:adjustRightInd w:val="0"/>
        <w:spacing w:after="0" w:line="240" w:lineRule="auto"/>
        <w:rPr>
          <w:rFonts w:eastAsiaTheme="minorHAnsi" w:cstheme="minorHAnsi"/>
          <w:sz w:val="24"/>
          <w:szCs w:val="24"/>
          <w:lang w:eastAsia="en-US"/>
        </w:rPr>
      </w:pP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r w:rsidRPr="008E2EF9">
        <w:rPr>
          <w:rFonts w:eastAsiaTheme="minorHAnsi" w:cstheme="minorHAnsi"/>
          <w:b/>
          <w:bCs/>
          <w:color w:val="000000"/>
          <w:sz w:val="24"/>
          <w:szCs w:val="24"/>
          <w:lang w:eastAsia="en-US"/>
        </w:rPr>
        <w:t>Art. 13</w:t>
      </w:r>
    </w:p>
    <w:p w:rsidR="008E2EF9" w:rsidRPr="008E2EF9" w:rsidRDefault="008E2EF9" w:rsidP="008E2EF9">
      <w:pPr>
        <w:autoSpaceDE w:val="0"/>
        <w:autoSpaceDN w:val="0"/>
        <w:adjustRightInd w:val="0"/>
        <w:spacing w:after="0" w:line="240" w:lineRule="auto"/>
        <w:jc w:val="center"/>
        <w:rPr>
          <w:rFonts w:eastAsiaTheme="minorHAnsi" w:cstheme="minorHAnsi"/>
          <w:sz w:val="24"/>
          <w:szCs w:val="24"/>
          <w:lang w:eastAsia="en-US"/>
        </w:rPr>
      </w:pP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r w:rsidRPr="008E2EF9">
        <w:rPr>
          <w:rFonts w:eastAsiaTheme="minorHAnsi" w:cstheme="minorHAnsi"/>
          <w:color w:val="000000"/>
          <w:sz w:val="24"/>
          <w:szCs w:val="24"/>
          <w:lang w:eastAsia="en-US"/>
        </w:rPr>
        <w:t>(VERIFICHE)</w:t>
      </w:r>
    </w:p>
    <w:p w:rsidR="008E2EF9" w:rsidRPr="008E2EF9" w:rsidRDefault="008E2EF9" w:rsidP="008E2EF9">
      <w:pPr>
        <w:numPr>
          <w:ilvl w:val="0"/>
          <w:numId w:val="13"/>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L’Istituto ha diritto di procedere a verifiche di cassa e dei valori dati in carico ogni qualvolta lo ritenga necessario ed opportuno. Il Gestore deve esibire, ad ogni richiesta, la documentazione informatica e le evidenze contabili relative alla gestione. </w:t>
      </w:r>
    </w:p>
    <w:p w:rsidR="008E2EF9" w:rsidRPr="008E2EF9" w:rsidRDefault="008E2EF9" w:rsidP="008E2EF9">
      <w:pPr>
        <w:autoSpaceDE w:val="0"/>
        <w:autoSpaceDN w:val="0"/>
        <w:adjustRightInd w:val="0"/>
        <w:spacing w:after="0" w:line="240" w:lineRule="auto"/>
        <w:rPr>
          <w:rFonts w:eastAsiaTheme="minorHAnsi" w:cstheme="minorHAnsi"/>
          <w:sz w:val="24"/>
          <w:szCs w:val="24"/>
          <w:lang w:eastAsia="en-US"/>
        </w:rPr>
      </w:pPr>
    </w:p>
    <w:p w:rsidR="008E2EF9" w:rsidRPr="008E2EF9" w:rsidRDefault="008E2EF9" w:rsidP="008E2EF9">
      <w:pPr>
        <w:autoSpaceDE w:val="0"/>
        <w:autoSpaceDN w:val="0"/>
        <w:adjustRightInd w:val="0"/>
        <w:spacing w:after="0" w:line="240" w:lineRule="auto"/>
        <w:rPr>
          <w:rFonts w:eastAsiaTheme="minorHAnsi" w:cstheme="minorHAnsi"/>
          <w:sz w:val="24"/>
          <w:szCs w:val="24"/>
          <w:lang w:eastAsia="en-US"/>
        </w:rPr>
      </w:pP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r w:rsidRPr="008E2EF9">
        <w:rPr>
          <w:rFonts w:eastAsiaTheme="minorHAnsi" w:cstheme="minorHAnsi"/>
          <w:b/>
          <w:bCs/>
          <w:color w:val="000000"/>
          <w:sz w:val="24"/>
          <w:szCs w:val="24"/>
          <w:lang w:eastAsia="en-US"/>
        </w:rPr>
        <w:t>Art. 14</w:t>
      </w:r>
    </w:p>
    <w:p w:rsidR="008E2EF9" w:rsidRPr="008E2EF9" w:rsidRDefault="008E2EF9" w:rsidP="008E2EF9">
      <w:pPr>
        <w:autoSpaceDE w:val="0"/>
        <w:autoSpaceDN w:val="0"/>
        <w:adjustRightInd w:val="0"/>
        <w:spacing w:after="0" w:line="240" w:lineRule="auto"/>
        <w:jc w:val="center"/>
        <w:rPr>
          <w:rFonts w:eastAsiaTheme="minorHAnsi" w:cstheme="minorHAnsi"/>
          <w:sz w:val="24"/>
          <w:szCs w:val="24"/>
          <w:lang w:eastAsia="en-US"/>
        </w:rPr>
      </w:pP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r w:rsidRPr="008E2EF9">
        <w:rPr>
          <w:rFonts w:eastAsiaTheme="minorHAnsi" w:cstheme="minorHAnsi"/>
          <w:color w:val="000000"/>
          <w:sz w:val="24"/>
          <w:szCs w:val="24"/>
          <w:lang w:eastAsia="en-US"/>
        </w:rPr>
        <w:t>(TASSI CREDITORI E DEBITORI)</w:t>
      </w:r>
    </w:p>
    <w:p w:rsidR="008E2EF9" w:rsidRPr="008E2EF9" w:rsidRDefault="008E2EF9" w:rsidP="008E2EF9">
      <w:pPr>
        <w:numPr>
          <w:ilvl w:val="0"/>
          <w:numId w:val="14"/>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Sulle giacenze di cassa dell’Istituto non soggette al regime di tesoreria unica è applicato un interesse annuo nella seguente misura: EURIBOR 365 a 3 mesi, media mese precedente </w:t>
      </w:r>
      <w:r w:rsidRPr="008E2EF9">
        <w:rPr>
          <w:rFonts w:eastAsiaTheme="minorHAnsi" w:cstheme="minorHAnsi"/>
          <w:color w:val="000000"/>
          <w:sz w:val="24"/>
          <w:szCs w:val="24"/>
          <w:lang w:eastAsia="en-US"/>
        </w:rPr>
        <w:lastRenderedPageBreak/>
        <w:t>aumentato/diminuito di</w:t>
      </w:r>
      <w:proofErr w:type="gramStart"/>
      <w:r w:rsidRPr="008E2EF9">
        <w:rPr>
          <w:rFonts w:eastAsiaTheme="minorHAnsi" w:cstheme="minorHAnsi"/>
          <w:color w:val="000000"/>
          <w:sz w:val="24"/>
          <w:szCs w:val="24"/>
          <w:lang w:eastAsia="en-US"/>
        </w:rPr>
        <w:t xml:space="preserve"> ….</w:t>
      </w:r>
      <w:proofErr w:type="gramEnd"/>
      <w:r w:rsidRPr="008E2EF9">
        <w:rPr>
          <w:rFonts w:eastAsiaTheme="minorHAnsi" w:cstheme="minorHAnsi"/>
          <w:color w:val="000000"/>
          <w:sz w:val="24"/>
          <w:szCs w:val="24"/>
          <w:lang w:eastAsia="en-US"/>
        </w:rPr>
        <w:t xml:space="preserve">. </w:t>
      </w:r>
      <w:proofErr w:type="gramStart"/>
      <w:r w:rsidRPr="008E2EF9">
        <w:rPr>
          <w:rFonts w:eastAsiaTheme="minorHAnsi" w:cstheme="minorHAnsi"/>
          <w:color w:val="000000"/>
          <w:sz w:val="24"/>
          <w:szCs w:val="24"/>
          <w:lang w:eastAsia="en-US"/>
        </w:rPr>
        <w:t>punti</w:t>
      </w:r>
      <w:proofErr w:type="gramEnd"/>
      <w:r w:rsidRPr="008E2EF9">
        <w:rPr>
          <w:rFonts w:eastAsiaTheme="minorHAnsi" w:cstheme="minorHAnsi"/>
          <w:color w:val="000000"/>
          <w:sz w:val="24"/>
          <w:szCs w:val="24"/>
          <w:lang w:eastAsia="en-US"/>
        </w:rPr>
        <w:t xml:space="preserve"> percentuali, la cui liquidazione ha luogo con cadenza trimestrale. </w:t>
      </w:r>
    </w:p>
    <w:p w:rsidR="008E2EF9" w:rsidRPr="008E2EF9" w:rsidRDefault="008E2EF9" w:rsidP="008E2EF9">
      <w:pPr>
        <w:numPr>
          <w:ilvl w:val="0"/>
          <w:numId w:val="14"/>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Sulle anticipazioni di cassa di cui all’art. 8 è applicato un interesse annuo nella seguente misura: EURIBOR 365 a 1 mese, media mese precedente aumentato/diminuito di</w:t>
      </w:r>
      <w:proofErr w:type="gramStart"/>
      <w:r w:rsidRPr="008E2EF9">
        <w:rPr>
          <w:rFonts w:eastAsiaTheme="minorHAnsi" w:cstheme="minorHAnsi"/>
          <w:color w:val="000000"/>
          <w:sz w:val="24"/>
          <w:szCs w:val="24"/>
          <w:lang w:eastAsia="en-US"/>
        </w:rPr>
        <w:t xml:space="preserve"> ….</w:t>
      </w:r>
      <w:proofErr w:type="gramEnd"/>
      <w:r w:rsidRPr="008E2EF9">
        <w:rPr>
          <w:rFonts w:eastAsiaTheme="minorHAnsi" w:cstheme="minorHAnsi"/>
          <w:color w:val="000000"/>
          <w:sz w:val="24"/>
          <w:szCs w:val="24"/>
          <w:lang w:eastAsia="en-US"/>
        </w:rPr>
        <w:t xml:space="preserve">. </w:t>
      </w:r>
      <w:proofErr w:type="gramStart"/>
      <w:r w:rsidRPr="008E2EF9">
        <w:rPr>
          <w:rFonts w:eastAsiaTheme="minorHAnsi" w:cstheme="minorHAnsi"/>
          <w:color w:val="000000"/>
          <w:sz w:val="24"/>
          <w:szCs w:val="24"/>
          <w:lang w:eastAsia="en-US"/>
        </w:rPr>
        <w:t>punti</w:t>
      </w:r>
      <w:proofErr w:type="gramEnd"/>
      <w:r w:rsidRPr="008E2EF9">
        <w:rPr>
          <w:rFonts w:eastAsiaTheme="minorHAnsi" w:cstheme="minorHAnsi"/>
          <w:color w:val="000000"/>
          <w:sz w:val="24"/>
          <w:szCs w:val="24"/>
          <w:lang w:eastAsia="en-US"/>
        </w:rPr>
        <w:t xml:space="preserve"> percentuali, la cui liquidazione ha luogo con cadenza trimestrale. </w:t>
      </w:r>
    </w:p>
    <w:p w:rsidR="008E2EF9" w:rsidRPr="008E2EF9" w:rsidRDefault="008E2EF9" w:rsidP="008E2EF9">
      <w:pPr>
        <w:numPr>
          <w:ilvl w:val="0"/>
          <w:numId w:val="14"/>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Sulle aperture di credito di cui all’art. 9 è applicato un interesse annuo nella seguente misura: EURIBOR 365 a 1 mese, media mese precedente aumentato/diminuito di …… punti percentuali, la cui liquidazione ha luogo con cadenza trimestrale. </w:t>
      </w:r>
    </w:p>
    <w:p w:rsidR="008E2EF9" w:rsidRPr="008E2EF9" w:rsidRDefault="008E2EF9" w:rsidP="008E2EF9">
      <w:pPr>
        <w:autoSpaceDE w:val="0"/>
        <w:autoSpaceDN w:val="0"/>
        <w:adjustRightInd w:val="0"/>
        <w:spacing w:after="0" w:line="240" w:lineRule="auto"/>
        <w:rPr>
          <w:rFonts w:eastAsiaTheme="minorHAnsi" w:cstheme="minorHAnsi"/>
          <w:sz w:val="24"/>
          <w:szCs w:val="24"/>
          <w:lang w:eastAsia="en-US"/>
        </w:rPr>
      </w:pP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r w:rsidRPr="008E2EF9">
        <w:rPr>
          <w:rFonts w:eastAsiaTheme="minorHAnsi" w:cstheme="minorHAnsi"/>
          <w:b/>
          <w:bCs/>
          <w:color w:val="000000"/>
          <w:sz w:val="24"/>
          <w:szCs w:val="24"/>
          <w:lang w:eastAsia="en-US"/>
        </w:rPr>
        <w:t>Art. 15</w:t>
      </w:r>
    </w:p>
    <w:p w:rsidR="008E2EF9" w:rsidRPr="008E2EF9" w:rsidRDefault="008E2EF9" w:rsidP="008E2EF9">
      <w:pPr>
        <w:autoSpaceDE w:val="0"/>
        <w:autoSpaceDN w:val="0"/>
        <w:adjustRightInd w:val="0"/>
        <w:spacing w:after="0" w:line="240" w:lineRule="auto"/>
        <w:jc w:val="center"/>
        <w:rPr>
          <w:rFonts w:eastAsiaTheme="minorHAnsi" w:cstheme="minorHAnsi"/>
          <w:sz w:val="24"/>
          <w:szCs w:val="24"/>
          <w:lang w:eastAsia="en-US"/>
        </w:rPr>
      </w:pP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r w:rsidRPr="008E2EF9">
        <w:rPr>
          <w:rFonts w:eastAsiaTheme="minorHAnsi" w:cstheme="minorHAnsi"/>
          <w:color w:val="000000"/>
          <w:sz w:val="24"/>
          <w:szCs w:val="24"/>
          <w:lang w:eastAsia="en-US"/>
        </w:rPr>
        <w:t>(COMPENSO E SPESE DI GESTIONE)</w:t>
      </w:r>
    </w:p>
    <w:p w:rsidR="008E2EF9" w:rsidRPr="008E2EF9" w:rsidRDefault="008E2EF9" w:rsidP="008E2EF9">
      <w:pPr>
        <w:numPr>
          <w:ilvl w:val="0"/>
          <w:numId w:val="15"/>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Per il servizio di gestione e tenuta conto l’Istituto corrisponderà al Gestore un compenso pari a € …… annuo. </w:t>
      </w:r>
    </w:p>
    <w:p w:rsidR="008E2EF9" w:rsidRPr="008E2EF9" w:rsidRDefault="008E2EF9" w:rsidP="008E2EF9">
      <w:pPr>
        <w:numPr>
          <w:ilvl w:val="0"/>
          <w:numId w:val="15"/>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Per l’attivazione e la gestione del servizio di remote banking l’Istituto corrisponderà al Gestore un compenso pari a € …… annuo. </w:t>
      </w:r>
    </w:p>
    <w:p w:rsidR="008E2EF9" w:rsidRPr="008E2EF9" w:rsidRDefault="008E2EF9" w:rsidP="008E2EF9">
      <w:pPr>
        <w:numPr>
          <w:ilvl w:val="0"/>
          <w:numId w:val="15"/>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Per le operazioni di pagamento effettuate mediante bonifico, esclusi i bonifici stipendi e i rimborsi spese ai dipendenti, l’Istituto corrisponderà al Gestore un compenso pari a € …… per transazione. </w:t>
      </w:r>
    </w:p>
    <w:p w:rsidR="008E2EF9" w:rsidRPr="008E2EF9" w:rsidRDefault="008E2EF9" w:rsidP="008E2EF9">
      <w:pPr>
        <w:numPr>
          <w:ilvl w:val="0"/>
          <w:numId w:val="15"/>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Per le operazioni di pagamento effettuate attraverso </w:t>
      </w:r>
      <w:proofErr w:type="gramStart"/>
      <w:r w:rsidRPr="008E2EF9">
        <w:rPr>
          <w:rFonts w:eastAsiaTheme="minorHAnsi" w:cstheme="minorHAnsi"/>
          <w:color w:val="000000"/>
          <w:sz w:val="24"/>
          <w:szCs w:val="24"/>
          <w:lang w:eastAsia="en-US"/>
        </w:rPr>
        <w:t>… ,</w:t>
      </w:r>
      <w:proofErr w:type="gramEnd"/>
      <w:r w:rsidRPr="008E2EF9">
        <w:rPr>
          <w:rFonts w:eastAsiaTheme="minorHAnsi" w:cstheme="minorHAnsi"/>
          <w:color w:val="000000"/>
          <w:sz w:val="24"/>
          <w:szCs w:val="24"/>
          <w:lang w:eastAsia="en-US"/>
        </w:rPr>
        <w:t xml:space="preserve"> esclusi i pagamenti stipendi e i rimborsi spese ai dipendenti, l’Istituto corrisponderà al Gestore un compenso pari a € …… per transazione. [</w:t>
      </w:r>
      <w:proofErr w:type="gramStart"/>
      <w:r w:rsidRPr="008E2EF9">
        <w:rPr>
          <w:rFonts w:eastAsiaTheme="minorHAnsi" w:cstheme="minorHAnsi"/>
          <w:color w:val="000000"/>
          <w:sz w:val="24"/>
          <w:szCs w:val="24"/>
          <w:lang w:eastAsia="en-US"/>
        </w:rPr>
        <w:t>da</w:t>
      </w:r>
      <w:proofErr w:type="gramEnd"/>
      <w:r w:rsidRPr="008E2EF9">
        <w:rPr>
          <w:rFonts w:eastAsiaTheme="minorHAnsi" w:cstheme="minorHAnsi"/>
          <w:color w:val="000000"/>
          <w:sz w:val="24"/>
          <w:szCs w:val="24"/>
          <w:lang w:eastAsia="en-US"/>
        </w:rPr>
        <w:t xml:space="preserve"> utilizzare per eventuali altri strumenti di pagamento] </w:t>
      </w:r>
    </w:p>
    <w:p w:rsidR="008E2EF9" w:rsidRPr="008E2EF9" w:rsidRDefault="008E2EF9" w:rsidP="008E2EF9">
      <w:pPr>
        <w:numPr>
          <w:ilvl w:val="0"/>
          <w:numId w:val="15"/>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Per l’attivazione e la gestione delle carte di credito l’Istituto corrisponderà al Gestore un compenso pari a € …… annui per carta di credito attivata. </w:t>
      </w:r>
    </w:p>
    <w:p w:rsidR="008E2EF9" w:rsidRPr="008E2EF9" w:rsidRDefault="008E2EF9" w:rsidP="008E2EF9">
      <w:pPr>
        <w:numPr>
          <w:ilvl w:val="0"/>
          <w:numId w:val="15"/>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Per le operazioni di ricarica delle carte prepagate emesse dal Gestore, l’Istituto corrisponderà al Gestore un compenso pari a € …… per singola operazione. </w:t>
      </w:r>
    </w:p>
    <w:p w:rsidR="008E2EF9" w:rsidRPr="008E2EF9" w:rsidRDefault="008E2EF9" w:rsidP="008E2EF9">
      <w:pPr>
        <w:numPr>
          <w:ilvl w:val="0"/>
          <w:numId w:val="15"/>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Per le operazioni di ricarica di carte prepagate, effettuate tramite circuito interbancario, l’Istituto corrisponderà al Gestore un compenso pari a € …… per singola operazione. </w:t>
      </w:r>
    </w:p>
    <w:p w:rsidR="008E2EF9" w:rsidRPr="008E2EF9" w:rsidRDefault="008E2EF9" w:rsidP="008E2EF9">
      <w:pPr>
        <w:numPr>
          <w:ilvl w:val="0"/>
          <w:numId w:val="15"/>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Per la custodia e l’amministrazione di titoli e valori l’Istituto corrisponderà al Gestore un compenso pari a € …… annui. </w:t>
      </w:r>
    </w:p>
    <w:p w:rsidR="008E2EF9" w:rsidRPr="008E2EF9" w:rsidRDefault="008E2EF9" w:rsidP="008E2EF9">
      <w:pPr>
        <w:numPr>
          <w:ilvl w:val="0"/>
          <w:numId w:val="15"/>
        </w:numPr>
        <w:autoSpaceDE w:val="0"/>
        <w:autoSpaceDN w:val="0"/>
        <w:adjustRightInd w:val="0"/>
        <w:spacing w:after="0" w:line="240" w:lineRule="auto"/>
        <w:contextualSpacing/>
        <w:jc w:val="both"/>
        <w:rPr>
          <w:rFonts w:eastAsiaTheme="minorHAnsi" w:cstheme="minorHAnsi"/>
          <w:sz w:val="24"/>
          <w:szCs w:val="24"/>
          <w:lang w:eastAsia="en-US"/>
        </w:rPr>
      </w:pPr>
      <w:r w:rsidRPr="008E2EF9">
        <w:rPr>
          <w:rFonts w:eastAsiaTheme="minorHAnsi" w:cstheme="minorHAnsi"/>
          <w:color w:val="000000"/>
          <w:sz w:val="24"/>
          <w:szCs w:val="24"/>
          <w:lang w:eastAsia="en-US"/>
        </w:rPr>
        <w:t xml:space="preserve">Per il servizio di riscossione tramite procedura MAV bancario e postale l’Istituto corrisponderà al Gestore un compenso pari a € …… per singolo avviso emesso, fatto salvo il recupero delle eventuali spese postali. </w:t>
      </w:r>
    </w:p>
    <w:p w:rsidR="008E2EF9" w:rsidRPr="008E2EF9" w:rsidRDefault="008E2EF9" w:rsidP="008E2EF9">
      <w:pPr>
        <w:numPr>
          <w:ilvl w:val="0"/>
          <w:numId w:val="15"/>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Per il servizio di riscossione tramite procedura RID bancario e postale l’Istituto corrisponderà al Gestore un compenso pari a € …… per singola transazione. </w:t>
      </w:r>
    </w:p>
    <w:p w:rsidR="008E2EF9" w:rsidRPr="008E2EF9" w:rsidRDefault="008E2EF9" w:rsidP="008E2EF9">
      <w:pPr>
        <w:numPr>
          <w:ilvl w:val="0"/>
          <w:numId w:val="15"/>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Per il servizio di riscossione tramite procedura RIBA (o incasso domiciliato) l’Istituto corrisponderà al Gestore un compenso pari a € …… per singola transazione. </w:t>
      </w:r>
    </w:p>
    <w:p w:rsidR="008E2EF9" w:rsidRPr="008E2EF9" w:rsidRDefault="008E2EF9" w:rsidP="008E2EF9">
      <w:pPr>
        <w:numPr>
          <w:ilvl w:val="0"/>
          <w:numId w:val="15"/>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Per il servizio di riscossione tramite bollettino bancario o postale l’Istituto corrisponderà al Gestore un compenso pari a € …… per singola transazione. </w:t>
      </w:r>
    </w:p>
    <w:p w:rsidR="008E2EF9" w:rsidRPr="008E2EF9" w:rsidRDefault="008E2EF9" w:rsidP="008E2EF9">
      <w:pPr>
        <w:numPr>
          <w:ilvl w:val="0"/>
          <w:numId w:val="15"/>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Per il servizio di riscossione tramite POS l’Istituto corrisponderà al Gestore un compenso pari al …… per cento dell’importo della singola transazione. </w:t>
      </w:r>
    </w:p>
    <w:p w:rsidR="008E2EF9" w:rsidRPr="008E2EF9" w:rsidRDefault="008E2EF9" w:rsidP="008E2EF9">
      <w:pPr>
        <w:numPr>
          <w:ilvl w:val="0"/>
          <w:numId w:val="15"/>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Per il servizio di riscossione tramite … l’Istituto corrisponderà al Gestore un compenso pari a € …… per singola transazione. [</w:t>
      </w:r>
      <w:proofErr w:type="gramStart"/>
      <w:r w:rsidRPr="008E2EF9">
        <w:rPr>
          <w:rFonts w:eastAsiaTheme="minorHAnsi" w:cstheme="minorHAnsi"/>
          <w:color w:val="000000"/>
          <w:sz w:val="24"/>
          <w:szCs w:val="24"/>
          <w:lang w:eastAsia="en-US"/>
        </w:rPr>
        <w:t>da</w:t>
      </w:r>
      <w:proofErr w:type="gramEnd"/>
      <w:r w:rsidRPr="008E2EF9">
        <w:rPr>
          <w:rFonts w:eastAsiaTheme="minorHAnsi" w:cstheme="minorHAnsi"/>
          <w:color w:val="000000"/>
          <w:sz w:val="24"/>
          <w:szCs w:val="24"/>
          <w:lang w:eastAsia="en-US"/>
        </w:rPr>
        <w:t xml:space="preserve"> utilizzare per eventuali altri strumenti di </w:t>
      </w:r>
      <w:r w:rsidRPr="008E2EF9">
        <w:rPr>
          <w:rFonts w:eastAsiaTheme="minorHAnsi" w:cstheme="minorHAnsi"/>
          <w:i/>
          <w:iCs/>
          <w:color w:val="000000"/>
          <w:sz w:val="24"/>
          <w:szCs w:val="24"/>
          <w:lang w:eastAsia="en-US"/>
        </w:rPr>
        <w:t xml:space="preserve">incasso] </w:t>
      </w:r>
    </w:p>
    <w:p w:rsidR="008E2EF9" w:rsidRPr="008E2EF9" w:rsidRDefault="008E2EF9" w:rsidP="008E2EF9">
      <w:pPr>
        <w:numPr>
          <w:ilvl w:val="0"/>
          <w:numId w:val="15"/>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lastRenderedPageBreak/>
        <w:t xml:space="preserve">Il Gestore è rimborsato delle spese postali relative alle comunicazioni inerenti al servizio trasmesse all’Istituto e per conto dello stesso, delle spese sostenute per l’esecuzione dei pagamenti che richiedano la corresponsione di un onere, delle tasse postali relative al prelievo dal conto corrente postale e degli oneri fiscali. </w:t>
      </w:r>
    </w:p>
    <w:p w:rsidR="008E2EF9" w:rsidRPr="008E2EF9" w:rsidRDefault="008E2EF9" w:rsidP="008E2EF9">
      <w:pPr>
        <w:autoSpaceDE w:val="0"/>
        <w:autoSpaceDN w:val="0"/>
        <w:adjustRightInd w:val="0"/>
        <w:spacing w:after="0" w:line="240" w:lineRule="auto"/>
        <w:ind w:left="360"/>
        <w:rPr>
          <w:rFonts w:eastAsiaTheme="minorHAnsi" w:cstheme="minorHAnsi"/>
          <w:color w:val="000000"/>
          <w:sz w:val="24"/>
          <w:szCs w:val="24"/>
          <w:lang w:eastAsia="en-US"/>
        </w:rPr>
      </w:pP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r w:rsidRPr="008E2EF9">
        <w:rPr>
          <w:rFonts w:eastAsiaTheme="minorHAnsi" w:cstheme="minorHAnsi"/>
          <w:b/>
          <w:bCs/>
          <w:color w:val="000000"/>
          <w:sz w:val="24"/>
          <w:szCs w:val="24"/>
          <w:lang w:eastAsia="en-US"/>
        </w:rPr>
        <w:t>Art. 16</w:t>
      </w: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r w:rsidRPr="008E2EF9">
        <w:rPr>
          <w:rFonts w:eastAsiaTheme="minorHAnsi" w:cstheme="minorHAnsi"/>
          <w:color w:val="000000"/>
          <w:sz w:val="24"/>
          <w:szCs w:val="24"/>
          <w:lang w:eastAsia="en-US"/>
        </w:rPr>
        <w:t>(IMPOSTA DI BOLLO)</w:t>
      </w:r>
    </w:p>
    <w:p w:rsidR="008E2EF9" w:rsidRPr="008E2EF9" w:rsidRDefault="008E2EF9" w:rsidP="008E2EF9">
      <w:pPr>
        <w:numPr>
          <w:ilvl w:val="0"/>
          <w:numId w:val="16"/>
        </w:numPr>
        <w:autoSpaceDE w:val="0"/>
        <w:autoSpaceDN w:val="0"/>
        <w:adjustRightInd w:val="0"/>
        <w:spacing w:after="0" w:line="240" w:lineRule="auto"/>
        <w:contextualSpacing/>
        <w:jc w:val="both"/>
        <w:rPr>
          <w:rFonts w:eastAsiaTheme="minorHAnsi"/>
          <w:lang w:eastAsia="en-US"/>
        </w:rPr>
      </w:pPr>
      <w:r w:rsidRPr="008E2EF9">
        <w:rPr>
          <w:rFonts w:eastAsiaTheme="minorHAnsi" w:cstheme="minorHAnsi"/>
          <w:color w:val="000000"/>
          <w:sz w:val="24"/>
          <w:szCs w:val="24"/>
          <w:lang w:eastAsia="en-US"/>
        </w:rPr>
        <w:t xml:space="preserve">In ordine all’assolvimento dell’imposta di bollo qualora dovuta per le quietanze relative ai mandati di pagamento ed alle 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rsidR="008E2EF9" w:rsidRPr="008E2EF9" w:rsidRDefault="008E2EF9" w:rsidP="008E2E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r w:rsidRPr="008E2EF9">
        <w:rPr>
          <w:rFonts w:eastAsiaTheme="minorHAnsi" w:cstheme="minorHAnsi"/>
          <w:b/>
          <w:bCs/>
          <w:color w:val="000000"/>
          <w:sz w:val="24"/>
          <w:szCs w:val="24"/>
          <w:lang w:eastAsia="en-US"/>
        </w:rPr>
        <w:t>Art. 17</w:t>
      </w: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r w:rsidRPr="008E2EF9">
        <w:rPr>
          <w:rFonts w:eastAsiaTheme="minorHAnsi" w:cstheme="minorHAnsi"/>
          <w:color w:val="000000"/>
          <w:sz w:val="24"/>
          <w:szCs w:val="24"/>
          <w:lang w:eastAsia="en-US"/>
        </w:rPr>
        <w:t>(DURATA DELLA CONVENZIONE)</w:t>
      </w:r>
    </w:p>
    <w:p w:rsidR="008E2EF9" w:rsidRPr="008E2EF9" w:rsidRDefault="008E2EF9" w:rsidP="008E2EF9">
      <w:pPr>
        <w:numPr>
          <w:ilvl w:val="0"/>
          <w:numId w:val="17"/>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La presente convenzione ha una durata di tre anni a partire dal ……………………. </w:t>
      </w:r>
      <w:proofErr w:type="gramStart"/>
      <w:r w:rsidRPr="008E2EF9">
        <w:rPr>
          <w:rFonts w:eastAsiaTheme="minorHAnsi" w:cstheme="minorHAnsi"/>
          <w:color w:val="000000"/>
          <w:sz w:val="24"/>
          <w:szCs w:val="24"/>
          <w:lang w:eastAsia="en-US"/>
        </w:rPr>
        <w:t>e</w:t>
      </w:r>
      <w:proofErr w:type="gramEnd"/>
      <w:r w:rsidRPr="008E2EF9">
        <w:rPr>
          <w:rFonts w:eastAsiaTheme="minorHAnsi" w:cstheme="minorHAnsi"/>
          <w:color w:val="000000"/>
          <w:sz w:val="24"/>
          <w:szCs w:val="24"/>
          <w:lang w:eastAsia="en-US"/>
        </w:rPr>
        <w:t xml:space="preserve"> fino al …………………..……. </w:t>
      </w:r>
    </w:p>
    <w:p w:rsidR="008E2EF9" w:rsidRPr="008E2EF9" w:rsidRDefault="008E2EF9" w:rsidP="008E2EF9">
      <w:pPr>
        <w:numPr>
          <w:ilvl w:val="0"/>
          <w:numId w:val="17"/>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È stabilita la possibilità di ricorrere ad un regime di proroga della convenzione per il tempo strettamente necessario alla definizione della procedura di aggiudicazione del servizio e comunque per un periodo massimo di sei mesi. </w:t>
      </w:r>
    </w:p>
    <w:p w:rsidR="008E2EF9" w:rsidRPr="008E2EF9" w:rsidRDefault="008E2EF9" w:rsidP="008E2EF9">
      <w:pPr>
        <w:autoSpaceDE w:val="0"/>
        <w:autoSpaceDN w:val="0"/>
        <w:adjustRightInd w:val="0"/>
        <w:spacing w:after="0" w:line="240" w:lineRule="auto"/>
        <w:rPr>
          <w:rFonts w:eastAsiaTheme="minorHAnsi" w:cstheme="minorHAnsi"/>
          <w:color w:val="000000"/>
          <w:sz w:val="24"/>
          <w:szCs w:val="24"/>
          <w:lang w:eastAsia="en-US"/>
        </w:rPr>
      </w:pP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r w:rsidRPr="008E2EF9">
        <w:rPr>
          <w:rFonts w:eastAsiaTheme="minorHAnsi" w:cstheme="minorHAnsi"/>
          <w:b/>
          <w:bCs/>
          <w:color w:val="000000"/>
          <w:sz w:val="24"/>
          <w:szCs w:val="24"/>
          <w:lang w:eastAsia="en-US"/>
        </w:rPr>
        <w:t>Art. 18</w:t>
      </w: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r w:rsidRPr="008E2EF9">
        <w:rPr>
          <w:rFonts w:eastAsiaTheme="minorHAnsi" w:cstheme="minorHAnsi"/>
          <w:color w:val="000000"/>
          <w:sz w:val="24"/>
          <w:szCs w:val="24"/>
          <w:lang w:eastAsia="en-US"/>
        </w:rPr>
        <w:t>(STIPULA DELLA CONVENZIONE)</w:t>
      </w:r>
    </w:p>
    <w:p w:rsidR="008E2EF9" w:rsidRPr="008E2EF9" w:rsidRDefault="008E2EF9" w:rsidP="008E2EF9">
      <w:pPr>
        <w:numPr>
          <w:ilvl w:val="0"/>
          <w:numId w:val="18"/>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Le spese di stipulazione della presente convenzione ed ogni altra conseguente sono a carico del Gestore. </w:t>
      </w:r>
    </w:p>
    <w:p w:rsidR="008E2EF9" w:rsidRPr="008E2EF9" w:rsidRDefault="008E2EF9" w:rsidP="008E2EF9">
      <w:pPr>
        <w:numPr>
          <w:ilvl w:val="0"/>
          <w:numId w:val="18"/>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La registrazione della convenzione è prevista solo in caso d’uso e le relative spese sono a carico del richiedente. </w:t>
      </w:r>
    </w:p>
    <w:p w:rsidR="008E2EF9" w:rsidRPr="008E2EF9" w:rsidRDefault="008E2EF9" w:rsidP="008E2EF9">
      <w:pPr>
        <w:autoSpaceDE w:val="0"/>
        <w:autoSpaceDN w:val="0"/>
        <w:adjustRightInd w:val="0"/>
        <w:spacing w:after="0" w:line="240" w:lineRule="auto"/>
        <w:rPr>
          <w:rFonts w:eastAsiaTheme="minorHAnsi" w:cstheme="minorHAnsi"/>
          <w:color w:val="000000"/>
          <w:sz w:val="24"/>
          <w:szCs w:val="24"/>
          <w:lang w:eastAsia="en-US"/>
        </w:rPr>
      </w:pP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r w:rsidRPr="008E2EF9">
        <w:rPr>
          <w:rFonts w:eastAsiaTheme="minorHAnsi" w:cstheme="minorHAnsi"/>
          <w:b/>
          <w:bCs/>
          <w:color w:val="000000"/>
          <w:sz w:val="24"/>
          <w:szCs w:val="24"/>
          <w:lang w:eastAsia="en-US"/>
        </w:rPr>
        <w:t>Art. 19</w:t>
      </w: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r w:rsidRPr="008E2EF9">
        <w:rPr>
          <w:rFonts w:eastAsiaTheme="minorHAnsi" w:cstheme="minorHAnsi"/>
          <w:color w:val="000000"/>
          <w:sz w:val="24"/>
          <w:szCs w:val="24"/>
          <w:lang w:eastAsia="en-US"/>
        </w:rPr>
        <w:t>(RINVIO, CONTROVERSIE E DOMICILIO DELLE PARTI)</w:t>
      </w:r>
    </w:p>
    <w:p w:rsidR="008E2EF9" w:rsidRPr="008E2EF9" w:rsidRDefault="008E2EF9" w:rsidP="008E2EF9">
      <w:pPr>
        <w:autoSpaceDE w:val="0"/>
        <w:autoSpaceDN w:val="0"/>
        <w:adjustRightInd w:val="0"/>
        <w:spacing w:after="0" w:line="240" w:lineRule="auto"/>
        <w:rPr>
          <w:rFonts w:eastAsiaTheme="minorHAnsi" w:cstheme="minorHAnsi"/>
          <w:color w:val="000000"/>
          <w:sz w:val="24"/>
          <w:szCs w:val="24"/>
          <w:lang w:eastAsia="en-US"/>
        </w:rPr>
      </w:pPr>
    </w:p>
    <w:p w:rsidR="008E2EF9" w:rsidRPr="008E2EF9" w:rsidRDefault="008E2EF9" w:rsidP="008E2EF9">
      <w:pPr>
        <w:numPr>
          <w:ilvl w:val="0"/>
          <w:numId w:val="20"/>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Per gli effetti della presente convenzione e per tutte le conseguenze dalla medesima derivanti, l’Istituto e il Gestore eleggono il proprio domicilio presso le rispettive sedi come di seguito indicato: </w:t>
      </w:r>
    </w:p>
    <w:p w:rsidR="008E2EF9" w:rsidRPr="008E2EF9" w:rsidRDefault="008E2EF9" w:rsidP="008E2EF9">
      <w:pPr>
        <w:numPr>
          <w:ilvl w:val="0"/>
          <w:numId w:val="19"/>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Istituto – ……………………</w:t>
      </w:r>
      <w:proofErr w:type="gramStart"/>
      <w:r w:rsidRPr="008E2EF9">
        <w:rPr>
          <w:rFonts w:eastAsiaTheme="minorHAnsi" w:cstheme="minorHAnsi"/>
          <w:color w:val="000000"/>
          <w:sz w:val="24"/>
          <w:szCs w:val="24"/>
          <w:lang w:eastAsia="en-US"/>
        </w:rPr>
        <w:t>…….</w:t>
      </w:r>
      <w:proofErr w:type="gramEnd"/>
      <w:r w:rsidRPr="008E2EF9">
        <w:rPr>
          <w:rFonts w:eastAsiaTheme="minorHAnsi" w:cstheme="minorHAnsi"/>
          <w:color w:val="000000"/>
          <w:sz w:val="24"/>
          <w:szCs w:val="24"/>
          <w:lang w:eastAsia="en-US"/>
        </w:rPr>
        <w:t xml:space="preserve">.…………… </w:t>
      </w:r>
    </w:p>
    <w:p w:rsidR="008E2EF9" w:rsidRPr="008E2EF9" w:rsidRDefault="008E2EF9" w:rsidP="008E2EF9">
      <w:pPr>
        <w:numPr>
          <w:ilvl w:val="0"/>
          <w:numId w:val="19"/>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Gestore – </w:t>
      </w:r>
      <w:proofErr w:type="gramStart"/>
      <w:r w:rsidRPr="008E2EF9">
        <w:rPr>
          <w:rFonts w:eastAsiaTheme="minorHAnsi" w:cstheme="minorHAnsi"/>
          <w:color w:val="000000"/>
          <w:sz w:val="24"/>
          <w:szCs w:val="24"/>
          <w:lang w:eastAsia="en-US"/>
        </w:rPr>
        <w:t>…….</w:t>
      </w:r>
      <w:proofErr w:type="gramEnd"/>
      <w:r w:rsidRPr="008E2EF9">
        <w:rPr>
          <w:rFonts w:eastAsiaTheme="minorHAnsi" w:cstheme="minorHAnsi"/>
          <w:color w:val="000000"/>
          <w:sz w:val="24"/>
          <w:szCs w:val="24"/>
          <w:lang w:eastAsia="en-US"/>
        </w:rPr>
        <w:t xml:space="preserve">……………..…………………... </w:t>
      </w:r>
    </w:p>
    <w:p w:rsidR="008E2EF9" w:rsidRPr="008E2EF9" w:rsidRDefault="008E2EF9" w:rsidP="008E2EF9">
      <w:pPr>
        <w:numPr>
          <w:ilvl w:val="0"/>
          <w:numId w:val="20"/>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Per quanto non previsto dalla presente convenzione, si fa rinvio alla legge ed ai regolamenti che disciplinano la materia. </w:t>
      </w:r>
    </w:p>
    <w:p w:rsidR="008E2EF9" w:rsidRPr="008E2EF9" w:rsidRDefault="008E2EF9" w:rsidP="008E2EF9">
      <w:pPr>
        <w:numPr>
          <w:ilvl w:val="0"/>
          <w:numId w:val="20"/>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Per ogni controversia che dovesse sorgere nell’applicazione del presente contratto il foro competente deve intendersi quello di……………</w:t>
      </w:r>
      <w:proofErr w:type="gramStart"/>
      <w:r w:rsidRPr="008E2EF9">
        <w:rPr>
          <w:rFonts w:eastAsiaTheme="minorHAnsi" w:cstheme="minorHAnsi"/>
          <w:color w:val="000000"/>
          <w:sz w:val="24"/>
          <w:szCs w:val="24"/>
          <w:lang w:eastAsia="en-US"/>
        </w:rPr>
        <w:t>…….</w:t>
      </w:r>
      <w:proofErr w:type="gramEnd"/>
      <w:r w:rsidRPr="008E2EF9">
        <w:rPr>
          <w:rFonts w:eastAsiaTheme="minorHAnsi" w:cstheme="minorHAnsi"/>
          <w:color w:val="000000"/>
          <w:sz w:val="24"/>
          <w:szCs w:val="24"/>
          <w:lang w:eastAsia="en-US"/>
        </w:rPr>
        <w:t xml:space="preserve">.(luogo ove ha sede l’Istituto). </w:t>
      </w:r>
    </w:p>
    <w:p w:rsidR="008E2EF9" w:rsidRPr="008E2EF9" w:rsidRDefault="008E2EF9" w:rsidP="008E2EF9">
      <w:pPr>
        <w:autoSpaceDE w:val="0"/>
        <w:autoSpaceDN w:val="0"/>
        <w:adjustRightInd w:val="0"/>
        <w:spacing w:after="0" w:line="240" w:lineRule="auto"/>
        <w:rPr>
          <w:rFonts w:eastAsiaTheme="minorHAnsi" w:cstheme="minorHAnsi"/>
          <w:color w:val="000000"/>
          <w:sz w:val="24"/>
          <w:szCs w:val="24"/>
          <w:lang w:eastAsia="en-US"/>
        </w:rPr>
      </w:pP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r w:rsidRPr="008E2EF9">
        <w:rPr>
          <w:rFonts w:eastAsiaTheme="minorHAnsi" w:cstheme="minorHAnsi"/>
          <w:b/>
          <w:bCs/>
          <w:color w:val="000000"/>
          <w:sz w:val="24"/>
          <w:szCs w:val="24"/>
          <w:lang w:eastAsia="en-US"/>
        </w:rPr>
        <w:lastRenderedPageBreak/>
        <w:t>Art. 20</w:t>
      </w: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r w:rsidRPr="008E2EF9">
        <w:rPr>
          <w:rFonts w:eastAsiaTheme="minorHAnsi" w:cstheme="minorHAnsi"/>
          <w:color w:val="000000"/>
          <w:sz w:val="24"/>
          <w:szCs w:val="24"/>
          <w:lang w:eastAsia="en-US"/>
        </w:rPr>
        <w:t>(TRACCIABILITA’ DEI FLUSSI FINANZIARI)</w:t>
      </w:r>
    </w:p>
    <w:p w:rsidR="008E2EF9" w:rsidRPr="008E2EF9" w:rsidRDefault="008E2EF9" w:rsidP="008E2EF9">
      <w:pPr>
        <w:autoSpaceDE w:val="0"/>
        <w:autoSpaceDN w:val="0"/>
        <w:adjustRightInd w:val="0"/>
        <w:spacing w:after="0" w:line="240" w:lineRule="auto"/>
        <w:rPr>
          <w:rFonts w:eastAsiaTheme="minorHAnsi" w:cstheme="minorHAnsi"/>
          <w:color w:val="000000"/>
          <w:sz w:val="24"/>
          <w:szCs w:val="24"/>
          <w:lang w:eastAsia="en-US"/>
        </w:rPr>
      </w:pPr>
    </w:p>
    <w:p w:rsidR="008E2EF9" w:rsidRPr="008E2EF9" w:rsidRDefault="008E2EF9" w:rsidP="008E2EF9">
      <w:pPr>
        <w:numPr>
          <w:ilvl w:val="0"/>
          <w:numId w:val="21"/>
        </w:numPr>
        <w:autoSpaceDE w:val="0"/>
        <w:autoSpaceDN w:val="0"/>
        <w:adjustRightInd w:val="0"/>
        <w:spacing w:after="0" w:line="240" w:lineRule="auto"/>
        <w:contextualSpacing/>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L’Istituto e il Gestore si conformano alla disciplina di cui all’art. 3 della legge 136/2010. </w:t>
      </w:r>
    </w:p>
    <w:p w:rsidR="008E2EF9" w:rsidRPr="008E2EF9" w:rsidRDefault="008E2EF9" w:rsidP="008E2EF9">
      <w:pPr>
        <w:autoSpaceDE w:val="0"/>
        <w:autoSpaceDN w:val="0"/>
        <w:adjustRightInd w:val="0"/>
        <w:spacing w:after="0" w:line="240" w:lineRule="auto"/>
        <w:ind w:left="360"/>
        <w:rPr>
          <w:rFonts w:eastAsiaTheme="minorHAnsi" w:cstheme="minorHAnsi"/>
          <w:color w:val="000000"/>
          <w:sz w:val="24"/>
          <w:szCs w:val="24"/>
          <w:lang w:eastAsia="en-US"/>
        </w:rPr>
      </w:pP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r w:rsidRPr="008E2EF9">
        <w:rPr>
          <w:rFonts w:eastAsiaTheme="minorHAnsi" w:cstheme="minorHAnsi"/>
          <w:b/>
          <w:bCs/>
          <w:color w:val="000000"/>
          <w:sz w:val="24"/>
          <w:szCs w:val="24"/>
          <w:lang w:eastAsia="en-US"/>
        </w:rPr>
        <w:t>Art. 21</w:t>
      </w: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r w:rsidRPr="008E2EF9">
        <w:rPr>
          <w:rFonts w:eastAsiaTheme="minorHAnsi" w:cstheme="minorHAnsi"/>
          <w:color w:val="000000"/>
          <w:sz w:val="24"/>
          <w:szCs w:val="24"/>
          <w:lang w:eastAsia="en-US"/>
        </w:rPr>
        <w:t>(NORMA TRANSITORIA)</w:t>
      </w:r>
    </w:p>
    <w:p w:rsidR="008E2EF9" w:rsidRPr="008E2EF9" w:rsidRDefault="008E2EF9" w:rsidP="008E2EF9">
      <w:pPr>
        <w:autoSpaceDE w:val="0"/>
        <w:autoSpaceDN w:val="0"/>
        <w:adjustRightInd w:val="0"/>
        <w:spacing w:after="0" w:line="240" w:lineRule="auto"/>
        <w:jc w:val="center"/>
        <w:rPr>
          <w:rFonts w:eastAsiaTheme="minorHAnsi" w:cstheme="minorHAnsi"/>
          <w:color w:val="000000"/>
          <w:sz w:val="24"/>
          <w:szCs w:val="24"/>
          <w:lang w:eastAsia="en-US"/>
        </w:rPr>
      </w:pPr>
    </w:p>
    <w:p w:rsidR="008E2EF9" w:rsidRPr="008E2EF9" w:rsidRDefault="008E2EF9" w:rsidP="008E2EF9">
      <w:pPr>
        <w:numPr>
          <w:ilvl w:val="0"/>
          <w:numId w:val="22"/>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Nelle more dell'adozione delle modalità di colloquio di cui al precedente art. 3 (Caratteristiche del Servizio) restano in vigore le modalità di colloquio tramite consegna reciproca di supporti cartacei (mandati, reversali, giornale di cassa, tabulati meccanografici delle quietanze) regolamentate nel precedente schema di convenzione diramato dal Servizio affari economico-finanziari del MIUR con Comunicazione n. 13784 del 10/12/2002. </w:t>
      </w:r>
    </w:p>
    <w:p w:rsidR="008E2EF9" w:rsidRPr="008E2EF9" w:rsidRDefault="008E2EF9" w:rsidP="008E2EF9">
      <w:pPr>
        <w:numPr>
          <w:ilvl w:val="0"/>
          <w:numId w:val="22"/>
        </w:numPr>
        <w:autoSpaceDE w:val="0"/>
        <w:autoSpaceDN w:val="0"/>
        <w:adjustRightInd w:val="0"/>
        <w:spacing w:after="0" w:line="240" w:lineRule="auto"/>
        <w:contextualSpacing/>
        <w:jc w:val="both"/>
        <w:rPr>
          <w:rFonts w:eastAsiaTheme="minorHAnsi" w:cstheme="minorHAnsi"/>
          <w:color w:val="000000"/>
          <w:sz w:val="24"/>
          <w:szCs w:val="24"/>
          <w:lang w:eastAsia="en-US"/>
        </w:rPr>
      </w:pPr>
      <w:r w:rsidRPr="008E2EF9">
        <w:rPr>
          <w:rFonts w:eastAsiaTheme="minorHAnsi" w:cstheme="minorHAnsi"/>
          <w:color w:val="000000"/>
          <w:sz w:val="24"/>
          <w:szCs w:val="24"/>
          <w:lang w:eastAsia="en-US"/>
        </w:rPr>
        <w:t xml:space="preserve">La data effettiva di attivazione delle modalità di colloquio di cui all’art. 3, da concordarsi tramite scambio di corrispondenza tra l’Istituto e il Gestore al termine della fase di collaudo, non dovrà essere successiva ai tre mesi dalla data di sottoscrizione della presente convenzione. </w:t>
      </w:r>
    </w:p>
    <w:p w:rsidR="008E2EF9" w:rsidRPr="008E2EF9" w:rsidRDefault="008E2EF9" w:rsidP="008E2E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8E2EF9" w:rsidRPr="008E2EF9" w:rsidRDefault="008E2EF9" w:rsidP="008E2E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E2EF9">
        <w:rPr>
          <w:rFonts w:ascii="Times New Roman" w:eastAsiaTheme="minorHAnsi" w:hAnsi="Times New Roman" w:cs="Times New Roman"/>
          <w:color w:val="000000"/>
          <w:sz w:val="24"/>
          <w:szCs w:val="24"/>
          <w:lang w:eastAsia="en-US"/>
        </w:rPr>
        <w:t xml:space="preserve">Data ............................................. </w:t>
      </w:r>
    </w:p>
    <w:p w:rsidR="008E2EF9" w:rsidRPr="008E2EF9" w:rsidRDefault="008E2EF9" w:rsidP="008E2E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8E2EF9" w:rsidRPr="008E2EF9" w:rsidRDefault="008E2EF9" w:rsidP="008E2E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8E2EF9" w:rsidRPr="008E2EF9" w:rsidRDefault="008E2EF9" w:rsidP="008E2E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bl>
      <w:tblPr>
        <w:tblStyle w:val="Grigliatabel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8E2EF9" w:rsidRPr="008E2EF9" w:rsidTr="004B0958">
        <w:trPr>
          <w:jc w:val="center"/>
        </w:trPr>
        <w:tc>
          <w:tcPr>
            <w:tcW w:w="4889" w:type="dxa"/>
            <w:vAlign w:val="bottom"/>
          </w:tcPr>
          <w:p w:rsidR="008E2EF9" w:rsidRPr="008E2EF9" w:rsidRDefault="008E2EF9" w:rsidP="008E2EF9">
            <w:pPr>
              <w:autoSpaceDE w:val="0"/>
              <w:autoSpaceDN w:val="0"/>
              <w:adjustRightInd w:val="0"/>
              <w:jc w:val="center"/>
              <w:rPr>
                <w:color w:val="000000"/>
              </w:rPr>
            </w:pPr>
            <w:r w:rsidRPr="008E2EF9">
              <w:rPr>
                <w:color w:val="000000"/>
              </w:rPr>
              <w:t>Per l’Istituto</w:t>
            </w:r>
          </w:p>
          <w:p w:rsidR="008E2EF9" w:rsidRPr="008E2EF9" w:rsidRDefault="008E2EF9" w:rsidP="008E2EF9">
            <w:pPr>
              <w:autoSpaceDE w:val="0"/>
              <w:autoSpaceDN w:val="0"/>
              <w:adjustRightInd w:val="0"/>
              <w:jc w:val="center"/>
              <w:rPr>
                <w:color w:val="000000"/>
              </w:rPr>
            </w:pPr>
            <w:r w:rsidRPr="008E2EF9">
              <w:rPr>
                <w:color w:val="000000"/>
              </w:rPr>
              <w:t>(</w:t>
            </w:r>
            <w:proofErr w:type="gramStart"/>
            <w:r w:rsidRPr="008E2EF9">
              <w:rPr>
                <w:color w:val="000000"/>
              </w:rPr>
              <w:t>il</w:t>
            </w:r>
            <w:proofErr w:type="gramEnd"/>
            <w:r w:rsidRPr="008E2EF9">
              <w:rPr>
                <w:color w:val="000000"/>
              </w:rPr>
              <w:t xml:space="preserve"> Dirigente scolastico)</w:t>
            </w:r>
          </w:p>
        </w:tc>
        <w:tc>
          <w:tcPr>
            <w:tcW w:w="4889" w:type="dxa"/>
            <w:vAlign w:val="bottom"/>
          </w:tcPr>
          <w:p w:rsidR="008E2EF9" w:rsidRPr="008E2EF9" w:rsidRDefault="008E2EF9" w:rsidP="008E2EF9">
            <w:pPr>
              <w:autoSpaceDE w:val="0"/>
              <w:autoSpaceDN w:val="0"/>
              <w:adjustRightInd w:val="0"/>
              <w:jc w:val="center"/>
              <w:rPr>
                <w:color w:val="000000"/>
              </w:rPr>
            </w:pPr>
            <w:r w:rsidRPr="008E2EF9">
              <w:rPr>
                <w:color w:val="000000"/>
              </w:rPr>
              <w:t>Per il Gestore</w:t>
            </w:r>
          </w:p>
          <w:p w:rsidR="008E2EF9" w:rsidRPr="008E2EF9" w:rsidRDefault="008E2EF9" w:rsidP="008E2EF9">
            <w:pPr>
              <w:autoSpaceDE w:val="0"/>
              <w:autoSpaceDN w:val="0"/>
              <w:adjustRightInd w:val="0"/>
              <w:jc w:val="center"/>
              <w:rPr>
                <w:color w:val="000000"/>
              </w:rPr>
            </w:pPr>
            <w:r w:rsidRPr="008E2EF9">
              <w:rPr>
                <w:color w:val="000000"/>
              </w:rPr>
              <w:t>(</w:t>
            </w:r>
            <w:proofErr w:type="gramStart"/>
            <w:r w:rsidRPr="008E2EF9">
              <w:rPr>
                <w:color w:val="000000"/>
              </w:rPr>
              <w:t>il</w:t>
            </w:r>
            <w:proofErr w:type="gramEnd"/>
            <w:r w:rsidRPr="008E2EF9">
              <w:rPr>
                <w:color w:val="000000"/>
              </w:rPr>
              <w:t xml:space="preserve"> Rappresentante con poteri di firma)</w:t>
            </w:r>
          </w:p>
        </w:tc>
      </w:tr>
      <w:tr w:rsidR="008E2EF9" w:rsidRPr="008E2EF9" w:rsidTr="004B0958">
        <w:trPr>
          <w:trHeight w:val="668"/>
          <w:jc w:val="center"/>
        </w:trPr>
        <w:tc>
          <w:tcPr>
            <w:tcW w:w="4889" w:type="dxa"/>
            <w:vAlign w:val="center"/>
          </w:tcPr>
          <w:p w:rsidR="008E2EF9" w:rsidRPr="008E2EF9" w:rsidRDefault="008E2EF9" w:rsidP="008E2EF9">
            <w:pPr>
              <w:autoSpaceDE w:val="0"/>
              <w:autoSpaceDN w:val="0"/>
              <w:adjustRightInd w:val="0"/>
              <w:jc w:val="center"/>
              <w:rPr>
                <w:color w:val="000000"/>
              </w:rPr>
            </w:pPr>
            <w:r w:rsidRPr="008E2EF9">
              <w:rPr>
                <w:color w:val="000000"/>
              </w:rPr>
              <w:t>____________________________________</w:t>
            </w:r>
          </w:p>
        </w:tc>
        <w:tc>
          <w:tcPr>
            <w:tcW w:w="4889" w:type="dxa"/>
            <w:vAlign w:val="center"/>
          </w:tcPr>
          <w:p w:rsidR="008E2EF9" w:rsidRPr="008E2EF9" w:rsidRDefault="008E2EF9" w:rsidP="008E2EF9">
            <w:pPr>
              <w:autoSpaceDE w:val="0"/>
              <w:autoSpaceDN w:val="0"/>
              <w:adjustRightInd w:val="0"/>
              <w:jc w:val="center"/>
              <w:rPr>
                <w:color w:val="000000"/>
              </w:rPr>
            </w:pPr>
            <w:r w:rsidRPr="008E2EF9">
              <w:rPr>
                <w:color w:val="000000"/>
              </w:rPr>
              <w:t>____________________________________</w:t>
            </w:r>
          </w:p>
        </w:tc>
      </w:tr>
    </w:tbl>
    <w:p w:rsidR="008E2EF9" w:rsidRPr="008E2EF9" w:rsidRDefault="008E2EF9" w:rsidP="008E2E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8E2EF9" w:rsidRPr="008E2EF9" w:rsidRDefault="008E2EF9" w:rsidP="008E2EF9">
      <w:pPr>
        <w:rPr>
          <w:rFonts w:ascii="Times New Roman" w:eastAsiaTheme="minorHAnsi" w:hAnsi="Times New Roman" w:cs="Times New Roman"/>
          <w:color w:val="000000"/>
          <w:sz w:val="24"/>
          <w:szCs w:val="24"/>
          <w:lang w:eastAsia="en-US"/>
        </w:rPr>
      </w:pPr>
    </w:p>
    <w:sectPr w:rsidR="008E2EF9" w:rsidRPr="008E2EF9" w:rsidSect="008E2EF9">
      <w:headerReference w:type="default" r:id="rId7"/>
      <w:footerReference w:type="default" r:id="rId8"/>
      <w:pgSz w:w="11906" w:h="16838"/>
      <w:pgMar w:top="1417" w:right="1134" w:bottom="1134" w:left="1134" w:header="708" w:footer="2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EF9" w:rsidRDefault="008E2EF9">
      <w:pPr>
        <w:spacing w:after="0" w:line="240" w:lineRule="auto"/>
      </w:pPr>
      <w:r>
        <w:separator/>
      </w:r>
    </w:p>
  </w:endnote>
  <w:endnote w:type="continuationSeparator" w:id="0">
    <w:p w:rsidR="008E2EF9" w:rsidRDefault="008E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DDB" w:rsidRDefault="00A92A92" w:rsidP="008E2EF9">
    <w:pPr>
      <w:pStyle w:val="Pidipagina"/>
      <w:jc w:val="right"/>
    </w:pPr>
    <w:r>
      <w:rPr>
        <w:noProof/>
      </w:rPr>
      <w:drawing>
        <wp:inline distT="0" distB="0" distL="0" distR="0" wp14:anchorId="6FA6B1AE" wp14:editId="68FB5745">
          <wp:extent cx="6123940" cy="86677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3940" cy="866775"/>
                  </a:xfrm>
                  <a:prstGeom prst="rect">
                    <a:avLst/>
                  </a:prstGeom>
                  <a:noFill/>
                </pic:spPr>
              </pic:pic>
            </a:graphicData>
          </a:graphic>
        </wp:inline>
      </w:drawing>
    </w:r>
    <w:r w:rsidR="008E2EF9" w:rsidRPr="008E2EF9">
      <w:rPr>
        <w:rFonts w:ascii="Arial" w:hAnsi="Arial" w:cs="Arial"/>
        <w:sz w:val="16"/>
        <w:szCs w:val="16"/>
      </w:rPr>
      <w:fldChar w:fldCharType="begin"/>
    </w:r>
    <w:r w:rsidR="008E2EF9" w:rsidRPr="008E2EF9">
      <w:rPr>
        <w:rFonts w:ascii="Arial" w:hAnsi="Arial" w:cs="Arial"/>
        <w:sz w:val="16"/>
        <w:szCs w:val="16"/>
      </w:rPr>
      <w:instrText xml:space="preserve"> PAGE   \* MERGEFORMAT </w:instrText>
    </w:r>
    <w:r w:rsidR="008E2EF9" w:rsidRPr="008E2EF9">
      <w:rPr>
        <w:rFonts w:ascii="Arial" w:hAnsi="Arial" w:cs="Arial"/>
        <w:sz w:val="16"/>
        <w:szCs w:val="16"/>
      </w:rPr>
      <w:fldChar w:fldCharType="separate"/>
    </w:r>
    <w:r w:rsidR="00BF66FA">
      <w:rPr>
        <w:rFonts w:ascii="Arial" w:hAnsi="Arial" w:cs="Arial"/>
        <w:noProof/>
        <w:sz w:val="16"/>
        <w:szCs w:val="16"/>
      </w:rPr>
      <w:t>12</w:t>
    </w:r>
    <w:r w:rsidR="008E2EF9" w:rsidRPr="008E2EF9">
      <w:rPr>
        <w:rFonts w:ascii="Arial" w:hAnsi="Arial" w:cs="Arial"/>
        <w:sz w:val="16"/>
        <w:szCs w:val="16"/>
      </w:rPr>
      <w:fldChar w:fldCharType="end"/>
    </w:r>
    <w:r w:rsidR="008E2EF9" w:rsidRPr="008E2EF9">
      <w:rPr>
        <w:rFonts w:ascii="Arial" w:hAnsi="Arial" w:cs="Arial"/>
        <w:sz w:val="16"/>
        <w:szCs w:val="16"/>
      </w:rPr>
      <w:t>/</w:t>
    </w:r>
    <w:r w:rsidR="008E2EF9" w:rsidRPr="008E2EF9">
      <w:rPr>
        <w:rFonts w:ascii="Arial" w:hAnsi="Arial" w:cs="Arial"/>
        <w:sz w:val="16"/>
        <w:szCs w:val="16"/>
      </w:rPr>
      <w:fldChar w:fldCharType="begin"/>
    </w:r>
    <w:r w:rsidR="008E2EF9" w:rsidRPr="008E2EF9">
      <w:rPr>
        <w:rFonts w:ascii="Arial" w:hAnsi="Arial" w:cs="Arial"/>
        <w:sz w:val="16"/>
        <w:szCs w:val="16"/>
      </w:rPr>
      <w:instrText xml:space="preserve"> NUMPAGES   \* MERGEFORMAT </w:instrText>
    </w:r>
    <w:r w:rsidR="008E2EF9" w:rsidRPr="008E2EF9">
      <w:rPr>
        <w:rFonts w:ascii="Arial" w:hAnsi="Arial" w:cs="Arial"/>
        <w:sz w:val="16"/>
        <w:szCs w:val="16"/>
      </w:rPr>
      <w:fldChar w:fldCharType="separate"/>
    </w:r>
    <w:r w:rsidR="00BF66FA">
      <w:rPr>
        <w:rFonts w:ascii="Arial" w:hAnsi="Arial" w:cs="Arial"/>
        <w:noProof/>
        <w:sz w:val="16"/>
        <w:szCs w:val="16"/>
      </w:rPr>
      <w:t>12</w:t>
    </w:r>
    <w:r w:rsidR="008E2EF9" w:rsidRPr="008E2EF9">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EF9" w:rsidRDefault="008E2EF9">
      <w:pPr>
        <w:spacing w:after="0" w:line="240" w:lineRule="auto"/>
      </w:pPr>
      <w:r>
        <w:separator/>
      </w:r>
    </w:p>
  </w:footnote>
  <w:footnote w:type="continuationSeparator" w:id="0">
    <w:p w:rsidR="008E2EF9" w:rsidRDefault="008E2E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DDB" w:rsidRDefault="002610DF" w:rsidP="00E57DDB">
    <w:pPr>
      <w:pStyle w:val="Intestazione"/>
      <w:jc w:val="center"/>
    </w:pPr>
    <w:r>
      <w:rPr>
        <w:noProof/>
      </w:rPr>
      <w:drawing>
        <wp:inline distT="0" distB="0" distL="0" distR="0" wp14:anchorId="1FB7DFB2" wp14:editId="6C0D7BA4">
          <wp:extent cx="6120130" cy="99187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i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9918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F1D84"/>
    <w:multiLevelType w:val="hybridMultilevel"/>
    <w:tmpl w:val="0E7897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B891DEF"/>
    <w:multiLevelType w:val="hybridMultilevel"/>
    <w:tmpl w:val="A3069BF2"/>
    <w:lvl w:ilvl="0" w:tplc="86561E08">
      <w:start w:val="1"/>
      <w:numFmt w:val="decimal"/>
      <w:lvlText w:val="%1."/>
      <w:lvlJc w:val="left"/>
      <w:pPr>
        <w:ind w:left="720" w:hanging="360"/>
      </w:pPr>
      <w:rPr>
        <w:rFonts w:cstheme="minorHAnsi" w:hint="default"/>
        <w:color w:val="00000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B690427"/>
    <w:multiLevelType w:val="hybridMultilevel"/>
    <w:tmpl w:val="33F007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0706607"/>
    <w:multiLevelType w:val="hybridMultilevel"/>
    <w:tmpl w:val="F202F5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0D76AD3"/>
    <w:multiLevelType w:val="hybridMultilevel"/>
    <w:tmpl w:val="3ECC6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0EF078F"/>
    <w:multiLevelType w:val="hybridMultilevel"/>
    <w:tmpl w:val="2C8E9C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2384B25"/>
    <w:multiLevelType w:val="hybridMultilevel"/>
    <w:tmpl w:val="221E51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5DD2CA7"/>
    <w:multiLevelType w:val="hybridMultilevel"/>
    <w:tmpl w:val="CB6434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82E7F4E"/>
    <w:multiLevelType w:val="hybridMultilevel"/>
    <w:tmpl w:val="1C2C2A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9E42DF2"/>
    <w:multiLevelType w:val="hybridMultilevel"/>
    <w:tmpl w:val="A92C80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B392777"/>
    <w:multiLevelType w:val="hybridMultilevel"/>
    <w:tmpl w:val="2A22A5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B67314D"/>
    <w:multiLevelType w:val="hybridMultilevel"/>
    <w:tmpl w:val="7FD6B97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4CC97D37"/>
    <w:multiLevelType w:val="hybridMultilevel"/>
    <w:tmpl w:val="F1D88D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0466144"/>
    <w:multiLevelType w:val="hybridMultilevel"/>
    <w:tmpl w:val="244E34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1184357"/>
    <w:multiLevelType w:val="hybridMultilevel"/>
    <w:tmpl w:val="4D901728"/>
    <w:lvl w:ilvl="0" w:tplc="FCE471F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1462263"/>
    <w:multiLevelType w:val="hybridMultilevel"/>
    <w:tmpl w:val="9E467C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A6B149E"/>
    <w:multiLevelType w:val="hybridMultilevel"/>
    <w:tmpl w:val="98104D28"/>
    <w:lvl w:ilvl="0" w:tplc="04100019">
      <w:start w:val="1"/>
      <w:numFmt w:val="lowerLetter"/>
      <w:lvlText w:val="%1."/>
      <w:lvlJc w:val="left"/>
      <w:pPr>
        <w:ind w:left="1776" w:hanging="360"/>
      </w:pPr>
    </w:lvl>
    <w:lvl w:ilvl="1" w:tplc="2E5E1B06">
      <w:start w:val="1"/>
      <w:numFmt w:val="decimal"/>
      <w:lvlText w:val="%2."/>
      <w:lvlJc w:val="left"/>
      <w:pPr>
        <w:ind w:left="2496" w:hanging="360"/>
      </w:pPr>
      <w:rPr>
        <w:rFonts w:hint="default"/>
      </w:rPr>
    </w:lvl>
    <w:lvl w:ilvl="2" w:tplc="7FC05230">
      <w:start w:val="2"/>
      <w:numFmt w:val="bullet"/>
      <w:lvlText w:val="•"/>
      <w:lvlJc w:val="left"/>
      <w:pPr>
        <w:ind w:left="3396" w:hanging="360"/>
      </w:pPr>
      <w:rPr>
        <w:rFonts w:ascii="Calibri" w:eastAsiaTheme="minorHAnsi" w:hAnsi="Calibri" w:cs="Calibri" w:hint="default"/>
        <w:b/>
      </w:r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7">
    <w:nsid w:val="5C9B7C3D"/>
    <w:multiLevelType w:val="hybridMultilevel"/>
    <w:tmpl w:val="9DA8A6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7690015"/>
    <w:multiLevelType w:val="hybridMultilevel"/>
    <w:tmpl w:val="43686E0E"/>
    <w:lvl w:ilvl="0" w:tplc="9CBEBE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07C0978"/>
    <w:multiLevelType w:val="hybridMultilevel"/>
    <w:tmpl w:val="409C00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22D75AD"/>
    <w:multiLevelType w:val="hybridMultilevel"/>
    <w:tmpl w:val="B39043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42C1BCF"/>
    <w:multiLevelType w:val="hybridMultilevel"/>
    <w:tmpl w:val="B19C38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6"/>
  </w:num>
  <w:num w:numId="3">
    <w:abstractNumId w:val="8"/>
  </w:num>
  <w:num w:numId="4">
    <w:abstractNumId w:val="5"/>
  </w:num>
  <w:num w:numId="5">
    <w:abstractNumId w:val="19"/>
  </w:num>
  <w:num w:numId="6">
    <w:abstractNumId w:val="3"/>
  </w:num>
  <w:num w:numId="7">
    <w:abstractNumId w:val="15"/>
  </w:num>
  <w:num w:numId="8">
    <w:abstractNumId w:val="7"/>
  </w:num>
  <w:num w:numId="9">
    <w:abstractNumId w:val="20"/>
  </w:num>
  <w:num w:numId="10">
    <w:abstractNumId w:val="13"/>
  </w:num>
  <w:num w:numId="11">
    <w:abstractNumId w:val="12"/>
  </w:num>
  <w:num w:numId="12">
    <w:abstractNumId w:val="0"/>
  </w:num>
  <w:num w:numId="13">
    <w:abstractNumId w:val="21"/>
  </w:num>
  <w:num w:numId="14">
    <w:abstractNumId w:val="2"/>
  </w:num>
  <w:num w:numId="15">
    <w:abstractNumId w:val="4"/>
  </w:num>
  <w:num w:numId="16">
    <w:abstractNumId w:val="1"/>
  </w:num>
  <w:num w:numId="17">
    <w:abstractNumId w:val="10"/>
  </w:num>
  <w:num w:numId="18">
    <w:abstractNumId w:val="17"/>
  </w:num>
  <w:num w:numId="19">
    <w:abstractNumId w:val="16"/>
  </w:num>
  <w:num w:numId="20">
    <w:abstractNumId w:val="14"/>
  </w:num>
  <w:num w:numId="21">
    <w:abstractNumId w:val="1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EF9"/>
    <w:rsid w:val="000557D2"/>
    <w:rsid w:val="0014639E"/>
    <w:rsid w:val="001E1141"/>
    <w:rsid w:val="002610DF"/>
    <w:rsid w:val="002D3974"/>
    <w:rsid w:val="004F27C0"/>
    <w:rsid w:val="00576B66"/>
    <w:rsid w:val="008E2EF9"/>
    <w:rsid w:val="0092533B"/>
    <w:rsid w:val="009A1C5F"/>
    <w:rsid w:val="00A92A92"/>
    <w:rsid w:val="00BF66FA"/>
    <w:rsid w:val="00C21F2A"/>
    <w:rsid w:val="00C25FF3"/>
    <w:rsid w:val="00F206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23C76CB-DB9D-4B88-8EA4-28994DAF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C21F2A"/>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IntestazioneCarattere">
    <w:name w:val="Intestazione Carattere"/>
    <w:basedOn w:val="Carpredefinitoparagrafo"/>
    <w:link w:val="Intestazione"/>
    <w:rsid w:val="00C21F2A"/>
    <w:rPr>
      <w:rFonts w:ascii="Times New Roman" w:eastAsia="Times New Roman" w:hAnsi="Times New Roman" w:cs="Times New Roman"/>
      <w:sz w:val="24"/>
      <w:szCs w:val="24"/>
    </w:rPr>
  </w:style>
  <w:style w:type="paragraph" w:styleId="Pidipagina">
    <w:name w:val="footer"/>
    <w:basedOn w:val="Normale"/>
    <w:link w:val="PidipaginaCarattere"/>
    <w:rsid w:val="00C21F2A"/>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PidipaginaCarattere">
    <w:name w:val="Piè di pagina Carattere"/>
    <w:basedOn w:val="Carpredefinitoparagrafo"/>
    <w:link w:val="Pidipagina"/>
    <w:rsid w:val="00C21F2A"/>
    <w:rPr>
      <w:rFonts w:ascii="Times New Roman" w:eastAsia="Times New Roman" w:hAnsi="Times New Roman" w:cs="Times New Roman"/>
      <w:sz w:val="24"/>
      <w:szCs w:val="24"/>
    </w:rPr>
  </w:style>
  <w:style w:type="table" w:styleId="Grigliatabella">
    <w:name w:val="Table Grid"/>
    <w:basedOn w:val="Tabellanormale"/>
    <w:rsid w:val="00C21F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C21F2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21F2A"/>
    <w:rPr>
      <w:rFonts w:ascii="Tahoma" w:hAnsi="Tahoma" w:cs="Tahoma"/>
      <w:sz w:val="16"/>
      <w:szCs w:val="16"/>
    </w:rPr>
  </w:style>
  <w:style w:type="table" w:customStyle="1" w:styleId="Grigliatabella1">
    <w:name w:val="Griglia tabella1"/>
    <w:basedOn w:val="Tabellanormale"/>
    <w:next w:val="Grigliatabella"/>
    <w:uiPriority w:val="59"/>
    <w:rsid w:val="008E2EF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AppData\Roaming\Microsoft\Templates\vallauri201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vallauri2013.dotx</Template>
  <TotalTime>1</TotalTime>
  <Pages>12</Pages>
  <Words>4582</Words>
  <Characters>26119</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Diego Gambone</cp:lastModifiedBy>
  <cp:revision>4</cp:revision>
  <cp:lastPrinted>2015-11-26T07:21:00Z</cp:lastPrinted>
  <dcterms:created xsi:type="dcterms:W3CDTF">2015-10-21T07:48:00Z</dcterms:created>
  <dcterms:modified xsi:type="dcterms:W3CDTF">2015-12-10T10:21:00Z</dcterms:modified>
</cp:coreProperties>
</file>